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E164D" w14:textId="77777777" w:rsidR="00741D9B" w:rsidRDefault="007355C8">
      <w:pPr>
        <w:spacing w:line="259" w:lineRule="auto"/>
        <w:ind w:left="19" w:firstLine="0"/>
        <w:jc w:val="center"/>
      </w:pPr>
      <w:r>
        <w:t xml:space="preserve">GENERAL EDUCATION COMMITTEE RECOMMENDATION FORM </w:t>
      </w:r>
    </w:p>
    <w:p w14:paraId="676A4D21" w14:textId="77777777" w:rsidR="00741D9B" w:rsidRDefault="007355C8">
      <w:pPr>
        <w:spacing w:line="259" w:lineRule="auto"/>
        <w:ind w:left="79" w:firstLine="0"/>
        <w:jc w:val="center"/>
      </w:pPr>
      <w:r>
        <w:t xml:space="preserve"> </w:t>
      </w:r>
    </w:p>
    <w:p w14:paraId="755D9632" w14:textId="7ED0116C" w:rsidR="00B272DF" w:rsidRPr="00054242" w:rsidRDefault="00B272DF" w:rsidP="00B272DF">
      <w:pPr>
        <w:jc w:val="center"/>
        <w:rPr>
          <w:u w:val="single"/>
        </w:rPr>
      </w:pPr>
      <w:r w:rsidRPr="00054242">
        <w:rPr>
          <w:u w:val="single"/>
        </w:rPr>
        <w:t xml:space="preserve">REQUEST FOR “AREA </w:t>
      </w:r>
      <w:r>
        <w:rPr>
          <w:u w:val="single"/>
        </w:rPr>
        <w:t>B</w:t>
      </w:r>
      <w:r w:rsidR="00760BBE">
        <w:rPr>
          <w:u w:val="single"/>
        </w:rPr>
        <w:t>4</w:t>
      </w:r>
      <w:r w:rsidRPr="00054242">
        <w:rPr>
          <w:u w:val="single"/>
        </w:rPr>
        <w:t xml:space="preserve">: </w:t>
      </w:r>
      <w:r>
        <w:rPr>
          <w:u w:val="single"/>
        </w:rPr>
        <w:t>QUANTITATIVE REASONING</w:t>
      </w:r>
      <w:r w:rsidRPr="00054242">
        <w:rPr>
          <w:u w:val="single"/>
        </w:rPr>
        <w:t>” DESIGNATION</w:t>
      </w:r>
    </w:p>
    <w:p w14:paraId="741DDDED" w14:textId="77777777" w:rsidR="00741D9B" w:rsidRDefault="007355C8">
      <w:pPr>
        <w:spacing w:line="259" w:lineRule="auto"/>
        <w:ind w:left="79" w:firstLine="0"/>
        <w:jc w:val="center"/>
      </w:pPr>
      <w:r>
        <w:t xml:space="preserve"> </w:t>
      </w:r>
    </w:p>
    <w:p w14:paraId="38D7BF5D" w14:textId="77777777" w:rsidR="00741D9B" w:rsidRDefault="007355C8">
      <w:pPr>
        <w:spacing w:line="259" w:lineRule="auto"/>
        <w:ind w:left="0" w:firstLine="0"/>
      </w:pPr>
      <w:r>
        <w:t xml:space="preserve"> </w:t>
      </w:r>
    </w:p>
    <w:p w14:paraId="47D52CC6" w14:textId="77777777" w:rsidR="00741D9B" w:rsidRDefault="007355C8">
      <w:pPr>
        <w:spacing w:line="259" w:lineRule="auto"/>
        <w:ind w:left="0" w:firstLine="0"/>
      </w:pPr>
      <w:r>
        <w:rPr>
          <w:b/>
        </w:rPr>
        <w:t xml:space="preserve"> </w:t>
      </w:r>
    </w:p>
    <w:p w14:paraId="58238789" w14:textId="540B5A88" w:rsidR="00741D9B" w:rsidRDefault="007355C8">
      <w:pPr>
        <w:tabs>
          <w:tab w:val="center" w:pos="720"/>
          <w:tab w:val="center" w:pos="4225"/>
        </w:tabs>
        <w:spacing w:line="259" w:lineRule="auto"/>
        <w:ind w:left="-15" w:firstLine="0"/>
      </w:pPr>
      <w:r w:rsidRPr="2971232C">
        <w:rPr>
          <w:b/>
          <w:bCs/>
        </w:rPr>
        <w:t xml:space="preserve">TO:  </w:t>
      </w:r>
      <w:r>
        <w:tab/>
      </w:r>
      <w:r w:rsidRPr="2971232C">
        <w:rPr>
          <w:b/>
          <w:bCs/>
        </w:rPr>
        <w:t>__________</w:t>
      </w:r>
      <w:r w:rsidR="00845024" w:rsidRPr="2971232C">
        <w:rPr>
          <w:b/>
          <w:bCs/>
        </w:rPr>
        <w:t xml:space="preserve"> </w:t>
      </w:r>
      <w:r w:rsidRPr="2971232C">
        <w:rPr>
          <w:b/>
          <w:bCs/>
        </w:rPr>
        <w:t xml:space="preserve">__________, Chair, Curriculum Committee </w:t>
      </w:r>
    </w:p>
    <w:p w14:paraId="66138A47" w14:textId="77777777" w:rsidR="00741D9B" w:rsidRDefault="007355C8">
      <w:pPr>
        <w:spacing w:line="259" w:lineRule="auto"/>
        <w:ind w:left="0" w:firstLine="0"/>
      </w:pPr>
      <w:r>
        <w:rPr>
          <w:b/>
        </w:rPr>
        <w:t xml:space="preserve"> </w:t>
      </w:r>
    </w:p>
    <w:p w14:paraId="57E1E99A" w14:textId="529CF171" w:rsidR="00B272DF" w:rsidRDefault="007355C8" w:rsidP="2971232C">
      <w:pPr>
        <w:spacing w:line="259" w:lineRule="auto"/>
        <w:ind w:left="-5"/>
        <w:rPr>
          <w:b/>
          <w:bCs/>
        </w:rPr>
      </w:pPr>
      <w:r w:rsidRPr="2971232C">
        <w:rPr>
          <w:b/>
          <w:bCs/>
        </w:rPr>
        <w:t xml:space="preserve">FROM:  </w:t>
      </w:r>
      <w:r>
        <w:tab/>
      </w:r>
      <w:r w:rsidRPr="2971232C">
        <w:rPr>
          <w:b/>
          <w:bCs/>
        </w:rPr>
        <w:t xml:space="preserve">_________, </w:t>
      </w:r>
      <w:r w:rsidR="748F2AA7" w:rsidRPr="2971232C">
        <w:rPr>
          <w:b/>
          <w:bCs/>
        </w:rPr>
        <w:t xml:space="preserve">(Interim) </w:t>
      </w:r>
      <w:r w:rsidRPr="2971232C">
        <w:rPr>
          <w:b/>
          <w:bCs/>
        </w:rPr>
        <w:t xml:space="preserve">Chair, General Education Committee </w:t>
      </w:r>
    </w:p>
    <w:p w14:paraId="6C803E0D" w14:textId="77777777" w:rsidR="00B272DF" w:rsidRDefault="00B272DF">
      <w:pPr>
        <w:spacing w:line="259" w:lineRule="auto"/>
        <w:ind w:left="-5"/>
        <w:rPr>
          <w:b/>
        </w:rPr>
      </w:pPr>
    </w:p>
    <w:p w14:paraId="16ACBB22" w14:textId="69E75450" w:rsidR="00741D9B" w:rsidRDefault="007355C8">
      <w:pPr>
        <w:spacing w:line="259" w:lineRule="auto"/>
        <w:ind w:left="-5"/>
      </w:pPr>
      <w:r w:rsidRPr="2971232C">
        <w:rPr>
          <w:b/>
          <w:bCs/>
        </w:rPr>
        <w:t xml:space="preserve">DATE:  </w:t>
      </w:r>
      <w:r>
        <w:tab/>
      </w:r>
      <w:bookmarkStart w:id="0" w:name="_GoBack"/>
      <w:bookmarkEnd w:id="0"/>
    </w:p>
    <w:p w14:paraId="7B93CC0F" w14:textId="77777777" w:rsidR="00741D9B" w:rsidRDefault="007355C8">
      <w:pPr>
        <w:spacing w:line="259" w:lineRule="auto"/>
        <w:ind w:left="0" w:firstLine="0"/>
      </w:pPr>
      <w:r>
        <w:t xml:space="preserve"> </w:t>
      </w:r>
    </w:p>
    <w:p w14:paraId="70084AF1" w14:textId="77777777" w:rsidR="00741D9B" w:rsidRDefault="007355C8">
      <w:pPr>
        <w:spacing w:line="259" w:lineRule="auto"/>
        <w:ind w:left="0" w:firstLine="0"/>
      </w:pPr>
      <w:r>
        <w:rPr>
          <w:b/>
        </w:rPr>
        <w:t xml:space="preserve"> </w:t>
      </w:r>
    </w:p>
    <w:p w14:paraId="092FE42F" w14:textId="226EA934" w:rsidR="00741D9B" w:rsidRDefault="007355C8">
      <w:pPr>
        <w:pStyle w:val="Heading1"/>
        <w:tabs>
          <w:tab w:val="center" w:pos="5355"/>
        </w:tabs>
        <w:ind w:left="-15" w:firstLine="0"/>
      </w:pPr>
      <w:r>
        <w:t xml:space="preserve">SUBJECT:  ________________________________________ </w:t>
      </w:r>
    </w:p>
    <w:p w14:paraId="0D519075" w14:textId="77777777" w:rsidR="00741D9B" w:rsidRDefault="007355C8">
      <w:pPr>
        <w:spacing w:line="259" w:lineRule="auto"/>
        <w:ind w:left="0" w:firstLine="0"/>
      </w:pPr>
      <w:r>
        <w:t xml:space="preserve"> </w:t>
      </w:r>
    </w:p>
    <w:p w14:paraId="0D1F8085" w14:textId="2C0D3508" w:rsidR="00741D9B" w:rsidRDefault="007355C8">
      <w:pPr>
        <w:tabs>
          <w:tab w:val="center" w:pos="2880"/>
        </w:tabs>
        <w:ind w:left="-15" w:firstLine="0"/>
      </w:pPr>
      <w:r>
        <w:t xml:space="preserve">Proposed Course Subject:  </w:t>
      </w:r>
      <w:r>
        <w:tab/>
        <w:t xml:space="preserve">  </w:t>
      </w:r>
    </w:p>
    <w:p w14:paraId="4B201369" w14:textId="435F09E1" w:rsidR="00B272DF" w:rsidRDefault="007355C8">
      <w:pPr>
        <w:ind w:left="-5" w:right="6166"/>
      </w:pPr>
      <w:r>
        <w:t xml:space="preserve">Proposed Course Title:  </w:t>
      </w:r>
    </w:p>
    <w:p w14:paraId="0C9221A5" w14:textId="5028E691" w:rsidR="00741D9B" w:rsidRDefault="007355C8">
      <w:pPr>
        <w:ind w:left="-5" w:right="6166"/>
      </w:pPr>
      <w:r>
        <w:t xml:space="preserve">Submitted by:  </w:t>
      </w:r>
      <w:r>
        <w:tab/>
        <w:t xml:space="preserve"> </w:t>
      </w:r>
      <w:r>
        <w:tab/>
        <w:t xml:space="preserve"> </w:t>
      </w:r>
    </w:p>
    <w:p w14:paraId="5D217AAD" w14:textId="4A87FCE1" w:rsidR="00741D9B" w:rsidRDefault="007355C8">
      <w:pPr>
        <w:tabs>
          <w:tab w:val="center" w:pos="2160"/>
          <w:tab w:val="center" w:pos="2880"/>
          <w:tab w:val="center" w:pos="3600"/>
          <w:tab w:val="center" w:pos="4320"/>
          <w:tab w:val="center" w:pos="5040"/>
        </w:tabs>
        <w:ind w:left="-15" w:firstLine="0"/>
      </w:pPr>
      <w:r>
        <w:t xml:space="preserve">Date Submitted:  </w:t>
      </w:r>
      <w:r>
        <w:tab/>
        <w:t xml:space="preserve"> </w:t>
      </w:r>
      <w:r>
        <w:tab/>
        <w:t xml:space="preserve"> </w:t>
      </w:r>
      <w:r>
        <w:tab/>
        <w:t xml:space="preserve"> </w:t>
      </w:r>
      <w:r>
        <w:tab/>
        <w:t xml:space="preserve"> </w:t>
      </w:r>
    </w:p>
    <w:p w14:paraId="686C207A" w14:textId="77777777" w:rsidR="00741D9B" w:rsidRDefault="007355C8">
      <w:pPr>
        <w:spacing w:line="259" w:lineRule="auto"/>
        <w:ind w:left="0" w:firstLine="0"/>
      </w:pPr>
      <w:r>
        <w:t xml:space="preserve"> </w:t>
      </w:r>
    </w:p>
    <w:p w14:paraId="1726DC2A" w14:textId="77777777" w:rsidR="00741D9B" w:rsidRDefault="007355C8">
      <w:pPr>
        <w:spacing w:line="259" w:lineRule="auto"/>
        <w:ind w:left="0" w:firstLine="0"/>
      </w:pPr>
      <w:r>
        <w:t xml:space="preserve"> </w:t>
      </w:r>
    </w:p>
    <w:p w14:paraId="48D8E3B1" w14:textId="77777777" w:rsidR="00741D9B" w:rsidRDefault="007355C8">
      <w:pPr>
        <w:pStyle w:val="Heading1"/>
        <w:ind w:left="-5"/>
      </w:pPr>
      <w:r>
        <w:t xml:space="preserve">GE COMMITTEE SUMMARY </w:t>
      </w:r>
    </w:p>
    <w:p w14:paraId="43A3CC20" w14:textId="77777777" w:rsidR="00741D9B" w:rsidRDefault="007355C8">
      <w:pPr>
        <w:spacing w:line="239" w:lineRule="auto"/>
        <w:ind w:left="0" w:firstLine="0"/>
      </w:pPr>
      <w:r>
        <w:rPr>
          <w:i/>
        </w:rPr>
        <w:t xml:space="preserve">In the space provided, please include the following information: when the committee met, who was in attendance, who was absent (and for what reason), a record of the vote/decision, and a brief summary of the committee discussion (including justifications for </w:t>
      </w:r>
      <w:proofErr w:type="gramStart"/>
      <w:r>
        <w:rPr>
          <w:i/>
        </w:rPr>
        <w:t>decisions</w:t>
      </w:r>
      <w:proofErr w:type="gramEnd"/>
      <w:r>
        <w:rPr>
          <w:i/>
        </w:rPr>
        <w:t xml:space="preserve"> and dissenting opinions): </w:t>
      </w:r>
    </w:p>
    <w:p w14:paraId="7DDAC4C2" w14:textId="77777777" w:rsidR="00741D9B" w:rsidRDefault="007355C8">
      <w:pPr>
        <w:spacing w:line="259" w:lineRule="auto"/>
        <w:ind w:left="0" w:firstLine="0"/>
      </w:pPr>
      <w:r>
        <w:t xml:space="preserve"> </w:t>
      </w:r>
    </w:p>
    <w:p w14:paraId="4CBB3E36" w14:textId="77777777" w:rsidR="00741D9B" w:rsidRDefault="007355C8">
      <w:pPr>
        <w:spacing w:line="259" w:lineRule="auto"/>
        <w:ind w:left="0" w:firstLine="0"/>
      </w:pPr>
      <w:r>
        <w:rPr>
          <w:b/>
        </w:rPr>
        <w:t xml:space="preserve"> </w:t>
      </w:r>
    </w:p>
    <w:p w14:paraId="464E81A5" w14:textId="77777777" w:rsidR="00741D9B" w:rsidRDefault="007355C8">
      <w:pPr>
        <w:spacing w:line="259" w:lineRule="auto"/>
        <w:ind w:left="0" w:firstLine="0"/>
      </w:pPr>
      <w:r>
        <w:t xml:space="preserve"> </w:t>
      </w:r>
    </w:p>
    <w:p w14:paraId="4CD08396" w14:textId="77777777" w:rsidR="00741D9B" w:rsidRDefault="007355C8">
      <w:pPr>
        <w:spacing w:line="259" w:lineRule="auto"/>
        <w:ind w:left="0" w:firstLine="0"/>
      </w:pPr>
      <w:r>
        <w:t xml:space="preserve"> </w:t>
      </w:r>
    </w:p>
    <w:p w14:paraId="7654F9DD" w14:textId="77777777" w:rsidR="00741D9B" w:rsidRDefault="007355C8">
      <w:pPr>
        <w:spacing w:line="259" w:lineRule="auto"/>
        <w:ind w:left="0" w:firstLine="0"/>
      </w:pPr>
      <w:r>
        <w:t xml:space="preserve"> </w:t>
      </w:r>
    </w:p>
    <w:p w14:paraId="35029476" w14:textId="77777777" w:rsidR="00741D9B" w:rsidRDefault="007355C8">
      <w:pPr>
        <w:spacing w:line="259" w:lineRule="auto"/>
        <w:ind w:left="0" w:firstLine="0"/>
      </w:pPr>
      <w:r>
        <w:t xml:space="preserve"> </w:t>
      </w:r>
    </w:p>
    <w:p w14:paraId="3F065267" w14:textId="77777777" w:rsidR="00741D9B" w:rsidRDefault="007355C8">
      <w:pPr>
        <w:spacing w:line="259" w:lineRule="auto"/>
        <w:ind w:left="0" w:firstLine="0"/>
      </w:pPr>
      <w:r>
        <w:t xml:space="preserve"> </w:t>
      </w:r>
    </w:p>
    <w:p w14:paraId="70940398" w14:textId="77777777" w:rsidR="00741D9B" w:rsidRDefault="007355C8">
      <w:pPr>
        <w:spacing w:line="259" w:lineRule="auto"/>
        <w:ind w:left="0" w:firstLine="0"/>
      </w:pPr>
      <w:r>
        <w:t xml:space="preserve"> </w:t>
      </w:r>
    </w:p>
    <w:p w14:paraId="795AD7AD" w14:textId="77777777" w:rsidR="00741D9B" w:rsidRDefault="007355C8">
      <w:pPr>
        <w:spacing w:line="259" w:lineRule="auto"/>
        <w:ind w:left="0" w:firstLine="0"/>
      </w:pPr>
      <w:r>
        <w:t xml:space="preserve"> </w:t>
      </w:r>
    </w:p>
    <w:p w14:paraId="2D10F29F" w14:textId="77777777" w:rsidR="00741D9B" w:rsidRDefault="007355C8">
      <w:pPr>
        <w:spacing w:line="259" w:lineRule="auto"/>
        <w:ind w:left="0" w:firstLine="0"/>
      </w:pPr>
      <w:r>
        <w:t xml:space="preserve"> </w:t>
      </w:r>
    </w:p>
    <w:p w14:paraId="7E389174" w14:textId="77777777" w:rsidR="00741D9B" w:rsidRDefault="007355C8">
      <w:pPr>
        <w:spacing w:line="259" w:lineRule="auto"/>
        <w:ind w:left="0" w:firstLine="0"/>
      </w:pPr>
      <w:r>
        <w:t xml:space="preserve"> </w:t>
      </w:r>
    </w:p>
    <w:p w14:paraId="5B310B38" w14:textId="77777777" w:rsidR="007355C8" w:rsidRDefault="007355C8">
      <w:pPr>
        <w:spacing w:line="259" w:lineRule="auto"/>
        <w:ind w:left="0" w:firstLine="0"/>
      </w:pPr>
      <w:r>
        <w:t xml:space="preserve"> </w:t>
      </w:r>
    </w:p>
    <w:p w14:paraId="03885BC2" w14:textId="77777777" w:rsidR="007355C8" w:rsidRDefault="007355C8">
      <w:pPr>
        <w:spacing w:after="160" w:line="259" w:lineRule="auto"/>
        <w:ind w:left="0" w:firstLine="0"/>
      </w:pPr>
      <w:r>
        <w:br w:type="page"/>
      </w:r>
    </w:p>
    <w:p w14:paraId="2134D0FC" w14:textId="77777777" w:rsidR="00741D9B" w:rsidRDefault="007355C8">
      <w:pPr>
        <w:ind w:left="-5"/>
      </w:pPr>
      <w:r>
        <w:lastRenderedPageBreak/>
        <w:t xml:space="preserve">When reviewing courses, the GE Committee considers how well a course accords with the description of the subject area in </w:t>
      </w:r>
      <w:proofErr w:type="gramStart"/>
      <w:r>
        <w:t>EO1100, and whether or not the course will require that students satisfy the Cal Maritime General Education Learning Outcomes</w:t>
      </w:r>
      <w:proofErr w:type="gramEnd"/>
      <w:r>
        <w:t xml:space="preserve">: </w:t>
      </w:r>
    </w:p>
    <w:p w14:paraId="02420D2C" w14:textId="77777777" w:rsidR="00741D9B" w:rsidRDefault="007355C8">
      <w:pPr>
        <w:spacing w:line="259" w:lineRule="auto"/>
        <w:ind w:left="0" w:firstLine="0"/>
      </w:pPr>
      <w:r>
        <w:t xml:space="preserve"> </w:t>
      </w:r>
    </w:p>
    <w:tbl>
      <w:tblPr>
        <w:tblStyle w:val="TableGrid1"/>
        <w:tblW w:w="10301" w:type="dxa"/>
        <w:tblInd w:w="-110" w:type="dxa"/>
        <w:tblCellMar>
          <w:left w:w="106" w:type="dxa"/>
          <w:right w:w="115" w:type="dxa"/>
        </w:tblCellMar>
        <w:tblLook w:val="04A0" w:firstRow="1" w:lastRow="0" w:firstColumn="1" w:lastColumn="0" w:noHBand="0" w:noVBand="1"/>
      </w:tblPr>
      <w:tblGrid>
        <w:gridCol w:w="5150"/>
        <w:gridCol w:w="5151"/>
      </w:tblGrid>
      <w:tr w:rsidR="00741D9B" w14:paraId="1FC6E927" w14:textId="77777777" w:rsidTr="00B272DF">
        <w:trPr>
          <w:trHeight w:val="514"/>
        </w:trPr>
        <w:tc>
          <w:tcPr>
            <w:tcW w:w="5150" w:type="dxa"/>
            <w:tcBorders>
              <w:top w:val="single" w:sz="4" w:space="0" w:color="000000"/>
              <w:left w:val="single" w:sz="4" w:space="0" w:color="000000"/>
              <w:bottom w:val="single" w:sz="4" w:space="0" w:color="000000"/>
              <w:right w:val="single" w:sz="4" w:space="0" w:color="000000"/>
            </w:tcBorders>
          </w:tcPr>
          <w:p w14:paraId="3AFFF83F" w14:textId="38487A33" w:rsidR="007355C8" w:rsidRDefault="007355C8" w:rsidP="007355C8">
            <w:pPr>
              <w:spacing w:line="259" w:lineRule="auto"/>
              <w:ind w:left="179" w:right="709" w:firstLine="0"/>
            </w:pPr>
            <w:r>
              <w:t>EO1100 Description of Area B</w:t>
            </w:r>
            <w:r w:rsidR="00760BBE">
              <w:t>4</w:t>
            </w:r>
            <w:r>
              <w:t>:</w:t>
            </w:r>
          </w:p>
          <w:p w14:paraId="08E369A0" w14:textId="7C0ADD82" w:rsidR="00741D9B" w:rsidRDefault="007355C8" w:rsidP="007355C8">
            <w:pPr>
              <w:spacing w:line="259" w:lineRule="auto"/>
              <w:ind w:left="179" w:right="709" w:firstLine="0"/>
            </w:pPr>
            <w:r>
              <w:t>Mathematics/Quantitative Reasoning</w:t>
            </w:r>
          </w:p>
        </w:tc>
        <w:tc>
          <w:tcPr>
            <w:tcW w:w="5151" w:type="dxa"/>
            <w:tcBorders>
              <w:top w:val="single" w:sz="4" w:space="0" w:color="000000"/>
              <w:left w:val="single" w:sz="4" w:space="0" w:color="000000"/>
              <w:bottom w:val="single" w:sz="4" w:space="0" w:color="000000"/>
              <w:right w:val="single" w:sz="4" w:space="0" w:color="000000"/>
            </w:tcBorders>
          </w:tcPr>
          <w:p w14:paraId="1757D65A" w14:textId="77777777" w:rsidR="00741D9B" w:rsidRDefault="007355C8">
            <w:pPr>
              <w:spacing w:line="259" w:lineRule="auto"/>
              <w:ind w:left="2" w:firstLine="0"/>
              <w:jc w:val="center"/>
            </w:pPr>
            <w:r>
              <w:t xml:space="preserve">GE Committee Discussion Notes </w:t>
            </w:r>
          </w:p>
        </w:tc>
      </w:tr>
      <w:tr w:rsidR="00741D9B" w14:paraId="744C2FD5" w14:textId="77777777" w:rsidTr="00B272DF">
        <w:trPr>
          <w:trHeight w:val="6686"/>
        </w:trPr>
        <w:tc>
          <w:tcPr>
            <w:tcW w:w="5150" w:type="dxa"/>
            <w:tcBorders>
              <w:top w:val="single" w:sz="4" w:space="0" w:color="000000"/>
              <w:left w:val="single" w:sz="4" w:space="0" w:color="000000"/>
              <w:bottom w:val="single" w:sz="4" w:space="0" w:color="000000"/>
              <w:right w:val="single" w:sz="4" w:space="0" w:color="000000"/>
            </w:tcBorders>
          </w:tcPr>
          <w:p w14:paraId="2CEB4853" w14:textId="77777777" w:rsidR="00741D9B" w:rsidRDefault="007355C8" w:rsidP="00B272DF">
            <w:pPr>
              <w:spacing w:line="240" w:lineRule="auto"/>
              <w:ind w:left="0" w:firstLine="0"/>
            </w:pPr>
            <w:r>
              <w:rPr>
                <w:sz w:val="22"/>
              </w:rPr>
              <w:t xml:space="preserve"> </w:t>
            </w:r>
          </w:p>
          <w:p w14:paraId="5AF816E5" w14:textId="77777777" w:rsidR="007355C8" w:rsidRPr="00B272DF" w:rsidRDefault="007355C8" w:rsidP="00662F41">
            <w:pPr>
              <w:spacing w:line="240" w:lineRule="exact"/>
              <w:ind w:left="0" w:firstLine="0"/>
              <w:rPr>
                <w:sz w:val="22"/>
              </w:rPr>
            </w:pPr>
            <w:r w:rsidRPr="00B272DF">
              <w:rPr>
                <w:sz w:val="22"/>
              </w:rPr>
              <w:t xml:space="preserve">Through courses in Subarea </w:t>
            </w:r>
            <w:proofErr w:type="gramStart"/>
            <w:r w:rsidRPr="00B272DF">
              <w:rPr>
                <w:sz w:val="22"/>
              </w:rPr>
              <w:t>B4</w:t>
            </w:r>
            <w:proofErr w:type="gramEnd"/>
            <w:r w:rsidRPr="00B272DF">
              <w:rPr>
                <w:sz w:val="22"/>
              </w:rPr>
              <w:t xml:space="preserve"> students shall demonstrate the abilities to reason quantitatively, practice computational skills, and explain and apply mathematical or quantitative reasoning concepts to solve problems. Courses in this Subarea shall include a prerequisite reflective only of skills and knowledge required in the course. In addition to traditional mathematics, courses in Subarea B4 may include computer science, personal finance, statistics or discipline-based mathematics or quantitative reasoning courses, for example.</w:t>
            </w:r>
          </w:p>
          <w:p w14:paraId="7A934101" w14:textId="77777777" w:rsidR="007355C8" w:rsidRPr="00B272DF" w:rsidRDefault="007355C8" w:rsidP="00662F41">
            <w:pPr>
              <w:spacing w:line="240" w:lineRule="exact"/>
              <w:ind w:left="0" w:firstLine="0"/>
              <w:rPr>
                <w:sz w:val="22"/>
              </w:rPr>
            </w:pPr>
          </w:p>
          <w:p w14:paraId="55A70951" w14:textId="7FF4AD18" w:rsidR="00741D9B" w:rsidRPr="00B272DF" w:rsidRDefault="007355C8" w:rsidP="00662F41">
            <w:pPr>
              <w:spacing w:line="240" w:lineRule="exact"/>
              <w:ind w:left="0" w:firstLine="0"/>
              <w:rPr>
                <w:sz w:val="22"/>
              </w:rPr>
            </w:pPr>
            <w:r w:rsidRPr="00B272DF">
              <w:rPr>
                <w:sz w:val="22"/>
              </w:rPr>
              <w:t>Satisfaction of CSU GE Area B4 Mathematics /Quantitative Reasoning shall fulfill CSU graduation requirements for mathematics/quantitative reasoning, exclusive of mathematics/quantitative reasoning courses necessary for satisfaction of major requirements.</w:t>
            </w:r>
          </w:p>
        </w:tc>
        <w:tc>
          <w:tcPr>
            <w:tcW w:w="5151" w:type="dxa"/>
            <w:tcBorders>
              <w:top w:val="single" w:sz="4" w:space="0" w:color="000000"/>
              <w:left w:val="single" w:sz="4" w:space="0" w:color="000000"/>
              <w:bottom w:val="single" w:sz="4" w:space="0" w:color="000000"/>
              <w:right w:val="single" w:sz="4" w:space="0" w:color="000000"/>
            </w:tcBorders>
          </w:tcPr>
          <w:p w14:paraId="041D4976" w14:textId="77777777" w:rsidR="00741D9B" w:rsidRDefault="007355C8">
            <w:pPr>
              <w:spacing w:line="259" w:lineRule="auto"/>
              <w:ind w:left="0" w:firstLine="0"/>
            </w:pPr>
            <w:r>
              <w:rPr>
                <w:b/>
              </w:rPr>
              <w:t xml:space="preserve"> </w:t>
            </w:r>
          </w:p>
          <w:p w14:paraId="7297EFF5" w14:textId="77777777" w:rsidR="00741D9B" w:rsidRDefault="007355C8">
            <w:pPr>
              <w:spacing w:line="259" w:lineRule="auto"/>
              <w:ind w:left="0" w:firstLine="0"/>
            </w:pPr>
            <w:r>
              <w:rPr>
                <w:b/>
              </w:rPr>
              <w:t xml:space="preserve"> </w:t>
            </w:r>
          </w:p>
          <w:p w14:paraId="49DD7DC5" w14:textId="77777777" w:rsidR="00741D9B" w:rsidRDefault="007355C8">
            <w:pPr>
              <w:spacing w:line="259" w:lineRule="auto"/>
              <w:ind w:left="0" w:firstLine="0"/>
            </w:pPr>
            <w:r>
              <w:rPr>
                <w:b/>
              </w:rPr>
              <w:t xml:space="preserve"> </w:t>
            </w:r>
          </w:p>
          <w:p w14:paraId="512EBA78" w14:textId="77777777" w:rsidR="00741D9B" w:rsidRDefault="007355C8">
            <w:pPr>
              <w:spacing w:line="259" w:lineRule="auto"/>
              <w:ind w:left="0" w:firstLine="0"/>
            </w:pPr>
            <w:r>
              <w:rPr>
                <w:b/>
              </w:rPr>
              <w:t xml:space="preserve"> </w:t>
            </w:r>
          </w:p>
          <w:p w14:paraId="08B46783" w14:textId="77777777" w:rsidR="00741D9B" w:rsidRDefault="007355C8">
            <w:pPr>
              <w:spacing w:line="259" w:lineRule="auto"/>
              <w:ind w:left="0" w:firstLine="0"/>
            </w:pPr>
            <w:r>
              <w:rPr>
                <w:b/>
              </w:rPr>
              <w:t xml:space="preserve"> </w:t>
            </w:r>
          </w:p>
          <w:p w14:paraId="0BF3BEDF" w14:textId="77777777" w:rsidR="00741D9B" w:rsidRDefault="007355C8">
            <w:pPr>
              <w:spacing w:line="259" w:lineRule="auto"/>
              <w:ind w:left="0" w:firstLine="0"/>
            </w:pPr>
            <w:r>
              <w:rPr>
                <w:b/>
              </w:rPr>
              <w:t xml:space="preserve"> </w:t>
            </w:r>
          </w:p>
          <w:p w14:paraId="20EE1FEB" w14:textId="77777777" w:rsidR="00741D9B" w:rsidRDefault="007355C8">
            <w:pPr>
              <w:spacing w:line="259" w:lineRule="auto"/>
              <w:ind w:left="0" w:firstLine="0"/>
            </w:pPr>
            <w:r>
              <w:rPr>
                <w:b/>
              </w:rPr>
              <w:t xml:space="preserve"> </w:t>
            </w:r>
          </w:p>
          <w:p w14:paraId="6A4B48F8" w14:textId="77777777" w:rsidR="00741D9B" w:rsidRDefault="007355C8">
            <w:pPr>
              <w:spacing w:line="259" w:lineRule="auto"/>
              <w:ind w:left="0" w:firstLine="0"/>
            </w:pPr>
            <w:r>
              <w:rPr>
                <w:b/>
              </w:rPr>
              <w:t xml:space="preserve"> </w:t>
            </w:r>
          </w:p>
          <w:p w14:paraId="653B40B0" w14:textId="77777777" w:rsidR="00741D9B" w:rsidRDefault="007355C8">
            <w:pPr>
              <w:spacing w:line="259" w:lineRule="auto"/>
              <w:ind w:left="0" w:firstLine="0"/>
            </w:pPr>
            <w:r>
              <w:rPr>
                <w:b/>
              </w:rPr>
              <w:t xml:space="preserve"> </w:t>
            </w:r>
          </w:p>
          <w:p w14:paraId="2D2D7DAD" w14:textId="77777777" w:rsidR="00741D9B" w:rsidRDefault="007355C8">
            <w:pPr>
              <w:spacing w:line="259" w:lineRule="auto"/>
              <w:ind w:left="0" w:firstLine="0"/>
            </w:pPr>
            <w:r>
              <w:rPr>
                <w:b/>
              </w:rPr>
              <w:t xml:space="preserve"> </w:t>
            </w:r>
          </w:p>
          <w:p w14:paraId="453B123D" w14:textId="77777777" w:rsidR="00741D9B" w:rsidRDefault="007355C8">
            <w:pPr>
              <w:spacing w:line="259" w:lineRule="auto"/>
              <w:ind w:left="0" w:firstLine="0"/>
            </w:pPr>
            <w:r>
              <w:rPr>
                <w:b/>
              </w:rPr>
              <w:t xml:space="preserve"> </w:t>
            </w:r>
          </w:p>
          <w:p w14:paraId="06379770" w14:textId="77777777" w:rsidR="00741D9B" w:rsidRDefault="007355C8">
            <w:pPr>
              <w:spacing w:line="259" w:lineRule="auto"/>
              <w:ind w:left="0" w:firstLine="0"/>
            </w:pPr>
            <w:r>
              <w:rPr>
                <w:b/>
              </w:rPr>
              <w:t xml:space="preserve"> </w:t>
            </w:r>
          </w:p>
          <w:p w14:paraId="1DB95F08" w14:textId="77777777" w:rsidR="00741D9B" w:rsidRDefault="007355C8">
            <w:pPr>
              <w:spacing w:line="259" w:lineRule="auto"/>
              <w:ind w:left="0" w:firstLine="0"/>
            </w:pPr>
            <w:r>
              <w:rPr>
                <w:b/>
              </w:rPr>
              <w:t xml:space="preserve"> </w:t>
            </w:r>
          </w:p>
          <w:p w14:paraId="6B7F8A59" w14:textId="77777777" w:rsidR="00741D9B" w:rsidRDefault="007355C8">
            <w:pPr>
              <w:spacing w:line="259" w:lineRule="auto"/>
              <w:ind w:left="0" w:firstLine="0"/>
            </w:pPr>
            <w:r>
              <w:rPr>
                <w:b/>
              </w:rPr>
              <w:t xml:space="preserve"> </w:t>
            </w:r>
          </w:p>
          <w:p w14:paraId="16EB6D5F" w14:textId="77777777" w:rsidR="00741D9B" w:rsidRDefault="007355C8">
            <w:pPr>
              <w:spacing w:line="259" w:lineRule="auto"/>
              <w:ind w:left="0" w:firstLine="0"/>
            </w:pPr>
            <w:r>
              <w:rPr>
                <w:b/>
              </w:rPr>
              <w:t xml:space="preserve"> </w:t>
            </w:r>
          </w:p>
          <w:p w14:paraId="60CFA4DC" w14:textId="77777777" w:rsidR="00741D9B" w:rsidRDefault="007355C8">
            <w:pPr>
              <w:spacing w:line="259" w:lineRule="auto"/>
              <w:ind w:left="0" w:firstLine="0"/>
            </w:pPr>
            <w:r>
              <w:rPr>
                <w:b/>
              </w:rPr>
              <w:t xml:space="preserve"> </w:t>
            </w:r>
          </w:p>
          <w:p w14:paraId="18F4737A" w14:textId="77777777" w:rsidR="00741D9B" w:rsidRDefault="007355C8">
            <w:pPr>
              <w:spacing w:line="259" w:lineRule="auto"/>
              <w:ind w:left="0" w:firstLine="0"/>
            </w:pPr>
            <w:r>
              <w:rPr>
                <w:b/>
              </w:rPr>
              <w:t xml:space="preserve"> </w:t>
            </w:r>
          </w:p>
          <w:p w14:paraId="74FEC3D8" w14:textId="77777777" w:rsidR="00741D9B" w:rsidRDefault="007355C8">
            <w:pPr>
              <w:spacing w:line="259" w:lineRule="auto"/>
              <w:ind w:left="0" w:firstLine="0"/>
            </w:pPr>
            <w:r>
              <w:rPr>
                <w:b/>
              </w:rPr>
              <w:t xml:space="preserve"> </w:t>
            </w:r>
          </w:p>
          <w:p w14:paraId="6CAC1BF8" w14:textId="77777777" w:rsidR="00741D9B" w:rsidRDefault="007355C8">
            <w:pPr>
              <w:spacing w:line="259" w:lineRule="auto"/>
              <w:ind w:left="0" w:firstLine="0"/>
            </w:pPr>
            <w:r>
              <w:rPr>
                <w:b/>
              </w:rPr>
              <w:t xml:space="preserve"> </w:t>
            </w:r>
          </w:p>
          <w:p w14:paraId="21B9E584" w14:textId="77777777" w:rsidR="00741D9B" w:rsidRDefault="007355C8">
            <w:pPr>
              <w:spacing w:line="259" w:lineRule="auto"/>
              <w:ind w:left="0" w:firstLine="0"/>
            </w:pPr>
            <w:r>
              <w:rPr>
                <w:b/>
              </w:rPr>
              <w:t xml:space="preserve"> </w:t>
            </w:r>
          </w:p>
          <w:p w14:paraId="5CFDF09D" w14:textId="77777777" w:rsidR="00741D9B" w:rsidRDefault="007355C8">
            <w:pPr>
              <w:spacing w:line="259" w:lineRule="auto"/>
              <w:ind w:left="0" w:firstLine="0"/>
              <w:rPr>
                <w:b/>
              </w:rPr>
            </w:pPr>
            <w:r>
              <w:rPr>
                <w:b/>
              </w:rPr>
              <w:t xml:space="preserve"> </w:t>
            </w:r>
          </w:p>
          <w:p w14:paraId="6CAC623B" w14:textId="77777777" w:rsidR="00760BBE" w:rsidRDefault="00760BBE">
            <w:pPr>
              <w:spacing w:line="259" w:lineRule="auto"/>
              <w:ind w:left="0" w:firstLine="0"/>
              <w:rPr>
                <w:b/>
              </w:rPr>
            </w:pPr>
          </w:p>
          <w:p w14:paraId="65D3CA68" w14:textId="77777777" w:rsidR="00760BBE" w:rsidRDefault="00760BBE">
            <w:pPr>
              <w:spacing w:line="259" w:lineRule="auto"/>
              <w:ind w:left="0" w:firstLine="0"/>
              <w:rPr>
                <w:b/>
              </w:rPr>
            </w:pPr>
          </w:p>
          <w:p w14:paraId="376EF81C" w14:textId="77777777" w:rsidR="00760BBE" w:rsidRDefault="00760BBE">
            <w:pPr>
              <w:spacing w:line="259" w:lineRule="auto"/>
              <w:ind w:left="0" w:firstLine="0"/>
              <w:rPr>
                <w:b/>
              </w:rPr>
            </w:pPr>
          </w:p>
          <w:p w14:paraId="709BD727" w14:textId="77777777" w:rsidR="00760BBE" w:rsidRDefault="00760BBE">
            <w:pPr>
              <w:spacing w:line="259" w:lineRule="auto"/>
              <w:ind w:left="0" w:firstLine="0"/>
              <w:rPr>
                <w:b/>
              </w:rPr>
            </w:pPr>
          </w:p>
          <w:p w14:paraId="079EDB35" w14:textId="37311267" w:rsidR="00760BBE" w:rsidRDefault="00760BBE">
            <w:pPr>
              <w:spacing w:line="259" w:lineRule="auto"/>
              <w:ind w:left="0" w:firstLine="0"/>
            </w:pPr>
          </w:p>
        </w:tc>
      </w:tr>
    </w:tbl>
    <w:p w14:paraId="4111B789" w14:textId="77777777" w:rsidR="00741D9B" w:rsidRDefault="007355C8">
      <w:pPr>
        <w:spacing w:line="259" w:lineRule="auto"/>
        <w:ind w:left="0" w:firstLine="0"/>
      </w:pPr>
      <w:r>
        <w:t xml:space="preserve"> </w:t>
      </w:r>
    </w:p>
    <w:tbl>
      <w:tblPr>
        <w:tblStyle w:val="TableGrid1"/>
        <w:tblW w:w="10301" w:type="dxa"/>
        <w:tblInd w:w="-110" w:type="dxa"/>
        <w:tblCellMar>
          <w:top w:w="4" w:type="dxa"/>
          <w:left w:w="106" w:type="dxa"/>
          <w:right w:w="59" w:type="dxa"/>
        </w:tblCellMar>
        <w:tblLook w:val="04A0" w:firstRow="1" w:lastRow="0" w:firstColumn="1" w:lastColumn="0" w:noHBand="0" w:noVBand="1"/>
      </w:tblPr>
      <w:tblGrid>
        <w:gridCol w:w="5150"/>
        <w:gridCol w:w="5151"/>
      </w:tblGrid>
      <w:tr w:rsidR="00741D9B" w14:paraId="73D23665" w14:textId="77777777" w:rsidTr="00760BBE">
        <w:trPr>
          <w:trHeight w:val="278"/>
        </w:trPr>
        <w:tc>
          <w:tcPr>
            <w:tcW w:w="5150" w:type="dxa"/>
            <w:tcBorders>
              <w:top w:val="single" w:sz="4" w:space="0" w:color="000000"/>
              <w:left w:val="single" w:sz="4" w:space="0" w:color="000000"/>
              <w:bottom w:val="single" w:sz="4" w:space="0" w:color="000000"/>
              <w:right w:val="single" w:sz="4" w:space="0" w:color="000000"/>
            </w:tcBorders>
          </w:tcPr>
          <w:p w14:paraId="5FBACB73" w14:textId="338338CC" w:rsidR="00741D9B" w:rsidRDefault="007355C8">
            <w:pPr>
              <w:spacing w:line="259" w:lineRule="auto"/>
              <w:ind w:left="0" w:right="44" w:firstLine="0"/>
              <w:jc w:val="center"/>
            </w:pPr>
            <w:r>
              <w:t>Cal Maritime GE Learning Outcomes: Area B</w:t>
            </w:r>
            <w:r w:rsidR="004B034A">
              <w:t>4</w:t>
            </w:r>
            <w: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1C1BDBF6" w14:textId="77777777" w:rsidR="00741D9B" w:rsidRDefault="007355C8">
            <w:pPr>
              <w:spacing w:line="259" w:lineRule="auto"/>
              <w:ind w:left="0" w:right="54" w:firstLine="0"/>
              <w:jc w:val="center"/>
            </w:pPr>
            <w:r>
              <w:t xml:space="preserve">GE Committee Discussion Notes </w:t>
            </w:r>
          </w:p>
        </w:tc>
      </w:tr>
      <w:tr w:rsidR="00741D9B" w14:paraId="3C278CD2" w14:textId="77777777" w:rsidTr="00760BBE">
        <w:trPr>
          <w:trHeight w:val="1090"/>
        </w:trPr>
        <w:tc>
          <w:tcPr>
            <w:tcW w:w="5150" w:type="dxa"/>
            <w:tcBorders>
              <w:top w:val="single" w:sz="4" w:space="0" w:color="000000"/>
              <w:left w:val="single" w:sz="4" w:space="0" w:color="000000"/>
              <w:bottom w:val="single" w:sz="4" w:space="0" w:color="000000"/>
              <w:right w:val="single" w:sz="4" w:space="0" w:color="000000"/>
            </w:tcBorders>
          </w:tcPr>
          <w:p w14:paraId="66791801" w14:textId="77777777" w:rsidR="00760BBE" w:rsidRDefault="00760BBE">
            <w:pPr>
              <w:spacing w:line="259" w:lineRule="auto"/>
              <w:ind w:left="5" w:firstLine="0"/>
              <w:rPr>
                <w:sz w:val="22"/>
              </w:rPr>
            </w:pPr>
          </w:p>
          <w:p w14:paraId="3FEB676A" w14:textId="14C8628B" w:rsidR="00741D9B" w:rsidRDefault="007355C8">
            <w:pPr>
              <w:spacing w:line="259" w:lineRule="auto"/>
              <w:ind w:left="5" w:firstLine="0"/>
              <w:rPr>
                <w:sz w:val="22"/>
              </w:rPr>
            </w:pPr>
            <w:r>
              <w:rPr>
                <w:sz w:val="22"/>
              </w:rPr>
              <w:t xml:space="preserve"> </w:t>
            </w:r>
          </w:p>
          <w:p w14:paraId="24370AEC" w14:textId="77777777" w:rsidR="00741D9B" w:rsidRDefault="006861D6" w:rsidP="00B272DF">
            <w:pPr>
              <w:spacing w:after="5" w:line="240" w:lineRule="auto"/>
              <w:ind w:left="0" w:firstLine="0"/>
              <w:rPr>
                <w:sz w:val="22"/>
              </w:rPr>
            </w:pPr>
            <w:r>
              <w:rPr>
                <w:sz w:val="22"/>
              </w:rPr>
              <w:t>GELO 5</w:t>
            </w:r>
            <w:r w:rsidR="007355C8">
              <w:rPr>
                <w:sz w:val="22"/>
              </w:rPr>
              <w:t xml:space="preserve">: </w:t>
            </w:r>
            <w:r w:rsidRPr="006861D6">
              <w:rPr>
                <w:sz w:val="22"/>
              </w:rPr>
              <w:t>Demonstrate ability to reason quantitatively.</w:t>
            </w:r>
            <w:r w:rsidR="007355C8">
              <w:rPr>
                <w:sz w:val="22"/>
              </w:rPr>
              <w:t xml:space="preserve"> </w:t>
            </w:r>
          </w:p>
          <w:p w14:paraId="39DC94C3" w14:textId="77777777" w:rsidR="00760BBE" w:rsidRDefault="00760BBE" w:rsidP="00B272DF">
            <w:pPr>
              <w:spacing w:after="5" w:line="240" w:lineRule="auto"/>
              <w:ind w:left="0" w:firstLine="0"/>
            </w:pPr>
          </w:p>
          <w:p w14:paraId="0E6ADAD3" w14:textId="6390821E" w:rsidR="00760BBE" w:rsidRDefault="00760BBE" w:rsidP="00B272DF">
            <w:pPr>
              <w:spacing w:after="5" w:line="240" w:lineRule="auto"/>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16259DE8" w14:textId="0761BA4A" w:rsidR="00741D9B" w:rsidRDefault="007355C8">
            <w:pPr>
              <w:spacing w:line="259" w:lineRule="auto"/>
              <w:ind w:left="0" w:firstLine="0"/>
            </w:pPr>
            <w:r>
              <w:t xml:space="preserve"> </w:t>
            </w:r>
          </w:p>
        </w:tc>
      </w:tr>
      <w:tr w:rsidR="00741D9B" w14:paraId="2358FE98" w14:textId="77777777" w:rsidTr="00760BBE">
        <w:trPr>
          <w:trHeight w:val="1363"/>
        </w:trPr>
        <w:tc>
          <w:tcPr>
            <w:tcW w:w="5150" w:type="dxa"/>
            <w:tcBorders>
              <w:top w:val="single" w:sz="4" w:space="0" w:color="000000"/>
              <w:left w:val="single" w:sz="4" w:space="0" w:color="000000"/>
              <w:bottom w:val="single" w:sz="4" w:space="0" w:color="000000"/>
              <w:right w:val="single" w:sz="4" w:space="0" w:color="000000"/>
            </w:tcBorders>
          </w:tcPr>
          <w:p w14:paraId="54522F53" w14:textId="5E43CAD7" w:rsidR="00741D9B" w:rsidRDefault="00741D9B" w:rsidP="00B272DF">
            <w:pPr>
              <w:spacing w:line="259" w:lineRule="auto"/>
              <w:ind w:left="0" w:firstLine="0"/>
            </w:pPr>
          </w:p>
          <w:p w14:paraId="69C97750" w14:textId="77777777" w:rsidR="00760BBE" w:rsidRDefault="00760BBE" w:rsidP="00B272DF">
            <w:pPr>
              <w:spacing w:line="259" w:lineRule="auto"/>
              <w:ind w:left="0" w:firstLine="0"/>
            </w:pPr>
          </w:p>
          <w:p w14:paraId="6FEE7797" w14:textId="70F336C3" w:rsidR="00741D9B" w:rsidRDefault="006861D6">
            <w:pPr>
              <w:spacing w:after="2" w:line="242" w:lineRule="auto"/>
              <w:ind w:left="5" w:firstLine="0"/>
              <w:rPr>
                <w:sz w:val="22"/>
              </w:rPr>
            </w:pPr>
            <w:r>
              <w:rPr>
                <w:sz w:val="22"/>
              </w:rPr>
              <w:t>GELO 6</w:t>
            </w:r>
            <w:r w:rsidR="007355C8">
              <w:rPr>
                <w:sz w:val="22"/>
              </w:rPr>
              <w:t xml:space="preserve">: </w:t>
            </w:r>
            <w:r w:rsidRPr="006861D6">
              <w:rPr>
                <w:sz w:val="22"/>
              </w:rPr>
              <w:t>Explain and apply mathematical or quantitative reasoning concepts to solve problems.</w:t>
            </w:r>
            <w:r w:rsidR="007355C8">
              <w:rPr>
                <w:sz w:val="22"/>
              </w:rPr>
              <w:t xml:space="preserve">  </w:t>
            </w:r>
          </w:p>
          <w:p w14:paraId="3D88DCF6" w14:textId="77777777" w:rsidR="00760BBE" w:rsidRDefault="00760BBE">
            <w:pPr>
              <w:spacing w:after="2" w:line="242" w:lineRule="auto"/>
              <w:ind w:left="5" w:firstLine="0"/>
            </w:pPr>
          </w:p>
          <w:p w14:paraId="2A6EC009" w14:textId="35B54263" w:rsidR="00741D9B" w:rsidRDefault="00741D9B" w:rsidP="00B272DF">
            <w:pPr>
              <w:spacing w:line="259" w:lineRule="auto"/>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75C9ED90" w14:textId="77777777" w:rsidR="00741D9B" w:rsidRDefault="007355C8">
            <w:pPr>
              <w:spacing w:line="259" w:lineRule="auto"/>
              <w:ind w:left="0" w:firstLine="0"/>
            </w:pPr>
            <w:r>
              <w:t xml:space="preserve"> </w:t>
            </w:r>
          </w:p>
          <w:p w14:paraId="77697DF2" w14:textId="4A8FBD65" w:rsidR="00741D9B" w:rsidRDefault="007355C8">
            <w:pPr>
              <w:spacing w:line="259" w:lineRule="auto"/>
              <w:ind w:left="0" w:firstLine="0"/>
            </w:pPr>
            <w:r>
              <w:t xml:space="preserve"> </w:t>
            </w:r>
          </w:p>
          <w:p w14:paraId="2511AC25" w14:textId="77777777" w:rsidR="00741D9B" w:rsidRDefault="007355C8">
            <w:pPr>
              <w:spacing w:line="259" w:lineRule="auto"/>
              <w:ind w:left="0" w:firstLine="0"/>
            </w:pPr>
            <w:r>
              <w:t xml:space="preserve"> </w:t>
            </w:r>
          </w:p>
          <w:p w14:paraId="3205CB67" w14:textId="77777777" w:rsidR="00741D9B" w:rsidRDefault="007355C8">
            <w:pPr>
              <w:spacing w:line="259" w:lineRule="auto"/>
              <w:ind w:left="0" w:firstLine="0"/>
            </w:pPr>
            <w:r>
              <w:t xml:space="preserve"> </w:t>
            </w:r>
          </w:p>
        </w:tc>
      </w:tr>
    </w:tbl>
    <w:p w14:paraId="282BCE55" w14:textId="77777777" w:rsidR="00741D9B" w:rsidRDefault="007355C8">
      <w:pPr>
        <w:spacing w:line="259" w:lineRule="auto"/>
        <w:ind w:left="0" w:firstLine="0"/>
      </w:pPr>
      <w:r>
        <w:t xml:space="preserve"> </w:t>
      </w:r>
    </w:p>
    <w:p w14:paraId="339766CD" w14:textId="25127F6D" w:rsidR="00741D9B" w:rsidRDefault="007355C8">
      <w:pPr>
        <w:ind w:left="-5"/>
      </w:pPr>
      <w:proofErr w:type="gramStart"/>
      <w:r>
        <w:lastRenderedPageBreak/>
        <w:t>When reviewing courses, the GE Committee also considers the “IGETC Standards, Policies &amp; Procedures for Intersegmental General Education Transfer Curriculum, Version 2.0” (updated May 2019) and the “Guiding Notes for General Education Course Reviewers” (updated October 2019) which were “developed based on recommendations from the faculty and staff who review course outlines proposed for lower</w:t>
      </w:r>
      <w:r w:rsidR="00B272DF">
        <w:t xml:space="preserve"> </w:t>
      </w:r>
      <w:r>
        <w:t>division general education credit in the University of California (UC) and the California State University (CSU).”</w:t>
      </w:r>
      <w:proofErr w:type="gramEnd"/>
      <w:r>
        <w:t xml:space="preserve">  </w:t>
      </w:r>
    </w:p>
    <w:p w14:paraId="524F8ABB" w14:textId="77777777" w:rsidR="00741D9B" w:rsidRDefault="007355C8">
      <w:pPr>
        <w:spacing w:line="259" w:lineRule="auto"/>
        <w:ind w:left="0" w:firstLine="0"/>
      </w:pPr>
      <w:r>
        <w:t xml:space="preserve"> </w:t>
      </w:r>
    </w:p>
    <w:tbl>
      <w:tblPr>
        <w:tblStyle w:val="TableGrid1"/>
        <w:tblW w:w="10301" w:type="dxa"/>
        <w:tblInd w:w="-110" w:type="dxa"/>
        <w:tblCellMar>
          <w:left w:w="106" w:type="dxa"/>
          <w:right w:w="115" w:type="dxa"/>
        </w:tblCellMar>
        <w:tblLook w:val="04A0" w:firstRow="1" w:lastRow="0" w:firstColumn="1" w:lastColumn="0" w:noHBand="0" w:noVBand="1"/>
      </w:tblPr>
      <w:tblGrid>
        <w:gridCol w:w="5150"/>
        <w:gridCol w:w="5151"/>
      </w:tblGrid>
      <w:tr w:rsidR="00741D9B" w14:paraId="530FA2C4" w14:textId="77777777">
        <w:trPr>
          <w:trHeight w:val="278"/>
        </w:trPr>
        <w:tc>
          <w:tcPr>
            <w:tcW w:w="5150" w:type="dxa"/>
            <w:tcBorders>
              <w:top w:val="single" w:sz="4" w:space="0" w:color="000000"/>
              <w:left w:val="single" w:sz="4" w:space="0" w:color="000000"/>
              <w:bottom w:val="single" w:sz="4" w:space="0" w:color="000000"/>
              <w:right w:val="single" w:sz="4" w:space="0" w:color="000000"/>
            </w:tcBorders>
          </w:tcPr>
          <w:p w14:paraId="508A13FB" w14:textId="4C26BFAD" w:rsidR="00741D9B" w:rsidRDefault="007355C8">
            <w:pPr>
              <w:spacing w:line="259" w:lineRule="auto"/>
              <w:ind w:left="12" w:firstLine="0"/>
              <w:jc w:val="center"/>
            </w:pPr>
            <w:r>
              <w:t>IGE</w:t>
            </w:r>
            <w:r w:rsidR="006861D6">
              <w:t>TC Standard for Area B</w:t>
            </w:r>
            <w:r w:rsidR="004B034A">
              <w:t>4</w:t>
            </w:r>
            <w:r>
              <w:t xml:space="preserve"> Courses </w:t>
            </w:r>
          </w:p>
        </w:tc>
        <w:tc>
          <w:tcPr>
            <w:tcW w:w="5150" w:type="dxa"/>
            <w:tcBorders>
              <w:top w:val="single" w:sz="4" w:space="0" w:color="000000"/>
              <w:left w:val="single" w:sz="4" w:space="0" w:color="000000"/>
              <w:bottom w:val="single" w:sz="4" w:space="0" w:color="000000"/>
              <w:right w:val="single" w:sz="4" w:space="0" w:color="000000"/>
            </w:tcBorders>
          </w:tcPr>
          <w:p w14:paraId="5C2D5B2D" w14:textId="77777777" w:rsidR="00741D9B" w:rsidRDefault="007355C8">
            <w:pPr>
              <w:spacing w:line="259" w:lineRule="auto"/>
              <w:ind w:left="2" w:firstLine="0"/>
              <w:jc w:val="center"/>
            </w:pPr>
            <w:r>
              <w:t xml:space="preserve">GE Committee Discussion Notes </w:t>
            </w:r>
          </w:p>
        </w:tc>
      </w:tr>
      <w:tr w:rsidR="00741D9B" w14:paraId="1879245D" w14:textId="77777777" w:rsidTr="006025EA">
        <w:trPr>
          <w:trHeight w:val="80"/>
        </w:trPr>
        <w:tc>
          <w:tcPr>
            <w:tcW w:w="5150" w:type="dxa"/>
            <w:tcBorders>
              <w:top w:val="single" w:sz="4" w:space="0" w:color="000000"/>
              <w:left w:val="single" w:sz="4" w:space="0" w:color="000000"/>
              <w:bottom w:val="single" w:sz="4" w:space="0" w:color="000000"/>
              <w:right w:val="single" w:sz="4" w:space="0" w:color="000000"/>
            </w:tcBorders>
          </w:tcPr>
          <w:p w14:paraId="19E415BE" w14:textId="77777777" w:rsidR="00741D9B" w:rsidRDefault="007355C8">
            <w:pPr>
              <w:spacing w:line="259" w:lineRule="auto"/>
              <w:ind w:left="5" w:firstLine="0"/>
            </w:pPr>
            <w:r>
              <w:t xml:space="preserve"> </w:t>
            </w:r>
          </w:p>
          <w:p w14:paraId="019899F6" w14:textId="31566AA8" w:rsidR="00760BBE" w:rsidRPr="00760BBE" w:rsidRDefault="006861D6" w:rsidP="00760BBE">
            <w:pPr>
              <w:spacing w:line="240" w:lineRule="auto"/>
              <w:ind w:left="0" w:firstLine="0"/>
              <w:rPr>
                <w:sz w:val="22"/>
              </w:rPr>
            </w:pPr>
            <w:proofErr w:type="gramStart"/>
            <w:r w:rsidRPr="00B272DF">
              <w:rPr>
                <w:sz w:val="22"/>
                <w:u w:val="single" w:color="000000"/>
              </w:rPr>
              <w:t>10.2</w:t>
            </w:r>
            <w:r w:rsidR="007355C8" w:rsidRPr="00B272DF">
              <w:rPr>
                <w:sz w:val="22"/>
                <w:u w:val="single" w:color="000000"/>
              </w:rPr>
              <w:t xml:space="preserve"> </w:t>
            </w:r>
            <w:r w:rsidRPr="00B272DF">
              <w:rPr>
                <w:sz w:val="22"/>
                <w:u w:val="single" w:color="000000"/>
              </w:rPr>
              <w:t>Mathematics and Quantitative Reasoning</w:t>
            </w:r>
            <w:r w:rsidR="007355C8" w:rsidRPr="00B272DF">
              <w:rPr>
                <w:sz w:val="22"/>
              </w:rPr>
              <w:t xml:space="preserve">: </w:t>
            </w:r>
            <w:r w:rsidR="00760BBE" w:rsidRPr="00760BBE">
              <w:rPr>
                <w:sz w:val="22"/>
              </w:rPr>
              <w:t>The Mathematical Concepts and Quantitative Reasoning requirement shall be fulfilled by completion of a one-term course in baccalaureate level mathematics or statistics, with a stated prerequisite of intermediate algebra or equivalent.* Courses outside the discipline of math using the application of statistics may be used to fulfill this requirement, as long as the course has intermediate algebra or equivalent* as a prerequisite.</w:t>
            </w:r>
            <w:proofErr w:type="gramEnd"/>
            <w:r w:rsidR="00760BBE" w:rsidRPr="00760BBE">
              <w:rPr>
                <w:sz w:val="22"/>
              </w:rPr>
              <w:t xml:space="preserve"> An appropriate course in statistics must emphasize the mathematical basis of statistics, probability theory and estimation, application and interpretation, uses and misuses, and the analysis and criticism of statistical arguments in public discourse. </w:t>
            </w:r>
          </w:p>
          <w:p w14:paraId="767AA3D2" w14:textId="77777777" w:rsidR="00760BBE" w:rsidRDefault="00760BBE" w:rsidP="00B272DF">
            <w:pPr>
              <w:spacing w:line="240" w:lineRule="auto"/>
              <w:ind w:left="0" w:firstLine="0"/>
              <w:rPr>
                <w:sz w:val="22"/>
              </w:rPr>
            </w:pPr>
          </w:p>
          <w:p w14:paraId="211CBB1E" w14:textId="77777777" w:rsidR="006025EA" w:rsidRPr="006025EA" w:rsidRDefault="006025EA" w:rsidP="006025EA">
            <w:pPr>
              <w:spacing w:line="240" w:lineRule="auto"/>
              <w:ind w:left="0" w:firstLine="0"/>
              <w:rPr>
                <w:sz w:val="20"/>
                <w:szCs w:val="20"/>
              </w:rPr>
            </w:pPr>
            <w:r w:rsidRPr="006025EA">
              <w:rPr>
                <w:sz w:val="22"/>
              </w:rPr>
              <w:t xml:space="preserve">The prerequisite for Mathematics courses is intermediate algebra or equivalent; the equivalent should cover the content and mathematical practices of the Common Core State Standards for Mathematics, or CCSSM. Statistics course prerequisites/co-requisites should be consistent with CCSSM math standards and teach the skills and knowledge without which the student is highly unlikely to succeed in college-level statistics. For details see the UCTCA Guidelines for Mathematics and Statistics: </w:t>
            </w:r>
            <w:r w:rsidRPr="006025EA">
              <w:rPr>
                <w:sz w:val="20"/>
                <w:szCs w:val="20"/>
              </w:rPr>
              <w:t xml:space="preserve">https://www.ucop.edu/transfer-articulation/transferable-course-agreements/tca- policy/regulations-by-subject-area.html </w:t>
            </w:r>
          </w:p>
          <w:p w14:paraId="1C46CEA4" w14:textId="77777777" w:rsidR="006025EA" w:rsidRDefault="006025EA" w:rsidP="00B272DF">
            <w:pPr>
              <w:spacing w:line="240" w:lineRule="auto"/>
              <w:ind w:left="0" w:firstLine="0"/>
              <w:rPr>
                <w:sz w:val="22"/>
              </w:rPr>
            </w:pPr>
          </w:p>
          <w:p w14:paraId="334E7A1E" w14:textId="380B158F" w:rsidR="00741D9B" w:rsidRDefault="006861D6" w:rsidP="00B272DF">
            <w:pPr>
              <w:spacing w:line="240" w:lineRule="auto"/>
              <w:ind w:left="0" w:firstLine="0"/>
              <w:rPr>
                <w:sz w:val="22"/>
              </w:rPr>
            </w:pPr>
            <w:r w:rsidRPr="00B272DF">
              <w:rPr>
                <w:sz w:val="22"/>
              </w:rPr>
              <w:t xml:space="preserve">Courses approved to fulfill this requirement must focus on quantitative analysis and the ability to use and criticize quantitative arguments. Symbolic Logic, Computer Programming, Mathematics for Teachers and survey courses such as Math in Society, </w:t>
            </w:r>
            <w:proofErr w:type="gramStart"/>
            <w:r w:rsidRPr="00B272DF">
              <w:rPr>
                <w:sz w:val="22"/>
              </w:rPr>
              <w:t>were deemed</w:t>
            </w:r>
            <w:proofErr w:type="gramEnd"/>
            <w:r w:rsidRPr="00B272DF">
              <w:rPr>
                <w:sz w:val="22"/>
              </w:rPr>
              <w:t xml:space="preserve"> unacceptable to fulfill the Mathematical Concepts and Quantitative Reasoning requirement.</w:t>
            </w:r>
          </w:p>
          <w:p w14:paraId="145E5454" w14:textId="01D5DFFA" w:rsidR="00760BBE" w:rsidRDefault="00760BBE" w:rsidP="00B272DF">
            <w:pPr>
              <w:spacing w:line="240" w:lineRule="auto"/>
              <w:ind w:left="0" w:firstLine="0"/>
              <w:rPr>
                <w:sz w:val="22"/>
              </w:rPr>
            </w:pPr>
          </w:p>
          <w:p w14:paraId="655A83B9" w14:textId="77777777" w:rsidR="00760BBE" w:rsidRPr="00760BBE" w:rsidRDefault="00760BBE" w:rsidP="00760BBE">
            <w:pPr>
              <w:spacing w:line="240" w:lineRule="auto"/>
              <w:ind w:left="0" w:firstLine="0"/>
              <w:rPr>
                <w:sz w:val="22"/>
              </w:rPr>
            </w:pPr>
            <w:r w:rsidRPr="00760BBE">
              <w:rPr>
                <w:sz w:val="22"/>
              </w:rPr>
              <w:t>“Stretch” Mathematics or Statistics courses (i.e., blended courses that include both transferable content and remedial content) may be approved only if both/all courses in the “stretch” course sequence are successfully completed with “C” grade (2.0 on a</w:t>
            </w:r>
            <w:r w:rsidRPr="00760BBE">
              <w:rPr>
                <w:sz w:val="22"/>
              </w:rPr>
              <w:br/>
              <w:t xml:space="preserve">4.0 scale) or higher (or the equivalent) and the transferable course content is otherwise comparable to a ‘standard’ Mathematics or Statistics course. </w:t>
            </w:r>
          </w:p>
          <w:p w14:paraId="076F5711" w14:textId="77777777" w:rsidR="00741D9B" w:rsidRDefault="00741D9B" w:rsidP="006025EA">
            <w:pPr>
              <w:spacing w:line="259" w:lineRule="auto"/>
              <w:ind w:left="0" w:firstLine="0"/>
            </w:pPr>
          </w:p>
        </w:tc>
        <w:tc>
          <w:tcPr>
            <w:tcW w:w="5150" w:type="dxa"/>
            <w:tcBorders>
              <w:top w:val="single" w:sz="4" w:space="0" w:color="000000"/>
              <w:left w:val="single" w:sz="4" w:space="0" w:color="000000"/>
              <w:bottom w:val="single" w:sz="4" w:space="0" w:color="000000"/>
              <w:right w:val="single" w:sz="4" w:space="0" w:color="000000"/>
            </w:tcBorders>
          </w:tcPr>
          <w:p w14:paraId="556BEA29" w14:textId="77777777" w:rsidR="00741D9B" w:rsidRDefault="007355C8">
            <w:pPr>
              <w:spacing w:line="259" w:lineRule="auto"/>
              <w:ind w:left="0" w:firstLine="0"/>
            </w:pPr>
            <w:r>
              <w:rPr>
                <w:b/>
              </w:rPr>
              <w:t xml:space="preserve"> </w:t>
            </w:r>
          </w:p>
          <w:p w14:paraId="28030F92" w14:textId="77777777" w:rsidR="00741D9B" w:rsidRDefault="007355C8">
            <w:pPr>
              <w:spacing w:line="259" w:lineRule="auto"/>
              <w:ind w:left="0" w:firstLine="0"/>
            </w:pPr>
            <w:r>
              <w:t xml:space="preserve"> </w:t>
            </w:r>
          </w:p>
        </w:tc>
      </w:tr>
    </w:tbl>
    <w:p w14:paraId="42DBE724" w14:textId="1CA927DB" w:rsidR="00760BBE" w:rsidRDefault="00760BBE" w:rsidP="006025EA">
      <w:pPr>
        <w:spacing w:line="259" w:lineRule="auto"/>
        <w:ind w:left="0" w:firstLine="0"/>
      </w:pPr>
    </w:p>
    <w:p w14:paraId="35FA1F65" w14:textId="4DF4C950" w:rsidR="00741D9B" w:rsidRDefault="007355C8" w:rsidP="006025EA">
      <w:r>
        <w:t xml:space="preserve">The GE Committee votes on whether or not a course </w:t>
      </w:r>
      <w:proofErr w:type="gramStart"/>
      <w:r>
        <w:t>should be classified</w:t>
      </w:r>
      <w:proofErr w:type="gramEnd"/>
      <w:r>
        <w:t xml:space="preserve"> as “General Education” based on the criteria above. However, the committee should preserve a record of any discussion regarding potential impact across the university, overlaps with existing courses, concerns about assessment (including recommendations regarding learning outcomes, assessment plans, etc.), and anything else the committee deems important for the Curriculum Committee to consider in the space below: </w:t>
      </w:r>
    </w:p>
    <w:p w14:paraId="57933258" w14:textId="77777777" w:rsidR="00741D9B" w:rsidRDefault="007355C8">
      <w:pPr>
        <w:spacing w:line="259" w:lineRule="auto"/>
        <w:ind w:left="0" w:firstLine="0"/>
      </w:pPr>
      <w:r>
        <w:t xml:space="preserve"> </w:t>
      </w:r>
    </w:p>
    <w:tbl>
      <w:tblPr>
        <w:tblStyle w:val="TableGrid1"/>
        <w:tblW w:w="10301" w:type="dxa"/>
        <w:tblInd w:w="-110" w:type="dxa"/>
        <w:tblCellMar>
          <w:top w:w="4" w:type="dxa"/>
          <w:left w:w="110" w:type="dxa"/>
          <w:right w:w="115" w:type="dxa"/>
        </w:tblCellMar>
        <w:tblLook w:val="04A0" w:firstRow="1" w:lastRow="0" w:firstColumn="1" w:lastColumn="0" w:noHBand="0" w:noVBand="1"/>
      </w:tblPr>
      <w:tblGrid>
        <w:gridCol w:w="10301"/>
      </w:tblGrid>
      <w:tr w:rsidR="00741D9B" w14:paraId="0C6809E7" w14:textId="77777777">
        <w:trPr>
          <w:trHeight w:val="278"/>
        </w:trPr>
        <w:tc>
          <w:tcPr>
            <w:tcW w:w="10301" w:type="dxa"/>
            <w:tcBorders>
              <w:top w:val="single" w:sz="4" w:space="0" w:color="000000"/>
              <w:left w:val="single" w:sz="4" w:space="0" w:color="000000"/>
              <w:bottom w:val="single" w:sz="4" w:space="0" w:color="000000"/>
              <w:right w:val="single" w:sz="4" w:space="0" w:color="000000"/>
            </w:tcBorders>
          </w:tcPr>
          <w:p w14:paraId="44FF2CD7" w14:textId="77777777" w:rsidR="00741D9B" w:rsidRDefault="007355C8">
            <w:pPr>
              <w:spacing w:line="259" w:lineRule="auto"/>
              <w:ind w:left="5" w:firstLine="0"/>
              <w:jc w:val="center"/>
            </w:pPr>
            <w:r>
              <w:t xml:space="preserve">Additional Discussion Notes </w:t>
            </w:r>
          </w:p>
        </w:tc>
      </w:tr>
      <w:tr w:rsidR="00741D9B" w14:paraId="759490F5" w14:textId="77777777" w:rsidTr="00F70212">
        <w:trPr>
          <w:trHeight w:val="2416"/>
        </w:trPr>
        <w:tc>
          <w:tcPr>
            <w:tcW w:w="10301" w:type="dxa"/>
            <w:tcBorders>
              <w:top w:val="single" w:sz="4" w:space="0" w:color="000000"/>
              <w:left w:val="single" w:sz="4" w:space="0" w:color="000000"/>
              <w:bottom w:val="single" w:sz="4" w:space="0" w:color="000000"/>
              <w:right w:val="single" w:sz="4" w:space="0" w:color="000000"/>
            </w:tcBorders>
          </w:tcPr>
          <w:p w14:paraId="0E509593" w14:textId="77777777" w:rsidR="00741D9B" w:rsidRDefault="007355C8">
            <w:pPr>
              <w:spacing w:line="259" w:lineRule="auto"/>
              <w:ind w:left="0" w:firstLine="0"/>
            </w:pPr>
            <w:r>
              <w:t xml:space="preserve"> </w:t>
            </w:r>
          </w:p>
          <w:p w14:paraId="4486D3C9" w14:textId="77777777" w:rsidR="00741D9B" w:rsidRDefault="007355C8">
            <w:pPr>
              <w:spacing w:line="259" w:lineRule="auto"/>
              <w:ind w:left="0" w:firstLine="0"/>
            </w:pPr>
            <w:r>
              <w:t xml:space="preserve"> </w:t>
            </w:r>
          </w:p>
          <w:p w14:paraId="0377A662" w14:textId="77777777" w:rsidR="00741D9B" w:rsidRDefault="007355C8">
            <w:pPr>
              <w:spacing w:line="259" w:lineRule="auto"/>
              <w:ind w:left="0" w:firstLine="0"/>
            </w:pPr>
            <w:r>
              <w:t xml:space="preserve"> </w:t>
            </w:r>
          </w:p>
          <w:p w14:paraId="2036A158" w14:textId="77777777" w:rsidR="00741D9B" w:rsidRDefault="007355C8">
            <w:pPr>
              <w:spacing w:line="259" w:lineRule="auto"/>
              <w:ind w:left="0" w:firstLine="0"/>
            </w:pPr>
            <w:r>
              <w:t xml:space="preserve"> </w:t>
            </w:r>
          </w:p>
          <w:p w14:paraId="6AD87918" w14:textId="77777777" w:rsidR="00741D9B" w:rsidRDefault="007355C8">
            <w:pPr>
              <w:spacing w:line="259" w:lineRule="auto"/>
              <w:ind w:left="0" w:firstLine="0"/>
            </w:pPr>
            <w:r>
              <w:t xml:space="preserve"> </w:t>
            </w:r>
          </w:p>
          <w:p w14:paraId="0DAA7C8B" w14:textId="77777777" w:rsidR="00741D9B" w:rsidRDefault="007355C8">
            <w:pPr>
              <w:spacing w:line="259" w:lineRule="auto"/>
              <w:ind w:left="0" w:firstLine="0"/>
            </w:pPr>
            <w:r>
              <w:t xml:space="preserve"> </w:t>
            </w:r>
          </w:p>
          <w:p w14:paraId="6078867C" w14:textId="77777777" w:rsidR="00741D9B" w:rsidRDefault="007355C8">
            <w:pPr>
              <w:spacing w:line="259" w:lineRule="auto"/>
              <w:ind w:left="0" w:firstLine="0"/>
            </w:pPr>
            <w:r>
              <w:t xml:space="preserve"> </w:t>
            </w:r>
          </w:p>
          <w:p w14:paraId="0ACC2069" w14:textId="77777777" w:rsidR="00741D9B" w:rsidRDefault="007355C8">
            <w:pPr>
              <w:spacing w:line="259" w:lineRule="auto"/>
              <w:ind w:left="0" w:firstLine="0"/>
            </w:pPr>
            <w:r>
              <w:t xml:space="preserve"> </w:t>
            </w:r>
          </w:p>
          <w:p w14:paraId="54041C0F" w14:textId="77777777" w:rsidR="00741D9B" w:rsidRDefault="007355C8">
            <w:pPr>
              <w:spacing w:line="259" w:lineRule="auto"/>
              <w:ind w:left="0" w:firstLine="0"/>
            </w:pPr>
            <w:r>
              <w:t xml:space="preserve"> </w:t>
            </w:r>
          </w:p>
          <w:p w14:paraId="3CB542F7" w14:textId="77777777" w:rsidR="00741D9B" w:rsidRDefault="007355C8">
            <w:pPr>
              <w:spacing w:line="259" w:lineRule="auto"/>
              <w:ind w:left="0" w:firstLine="0"/>
            </w:pPr>
            <w:r>
              <w:t xml:space="preserve"> </w:t>
            </w:r>
          </w:p>
          <w:p w14:paraId="10D6DD91" w14:textId="77777777" w:rsidR="00741D9B" w:rsidRDefault="007355C8">
            <w:pPr>
              <w:spacing w:line="259" w:lineRule="auto"/>
              <w:ind w:left="0" w:firstLine="0"/>
            </w:pPr>
            <w:r>
              <w:t xml:space="preserve"> </w:t>
            </w:r>
          </w:p>
          <w:p w14:paraId="1DFEC35E" w14:textId="77777777" w:rsidR="00741D9B" w:rsidRDefault="007355C8">
            <w:pPr>
              <w:spacing w:line="259" w:lineRule="auto"/>
              <w:ind w:left="0" w:firstLine="0"/>
            </w:pPr>
            <w:r>
              <w:t xml:space="preserve"> </w:t>
            </w:r>
          </w:p>
          <w:p w14:paraId="5199AFC2" w14:textId="77777777" w:rsidR="00741D9B" w:rsidRDefault="007355C8">
            <w:pPr>
              <w:spacing w:line="259" w:lineRule="auto"/>
              <w:ind w:left="0" w:firstLine="0"/>
            </w:pPr>
            <w:r>
              <w:t xml:space="preserve"> </w:t>
            </w:r>
          </w:p>
          <w:p w14:paraId="0FF891AD" w14:textId="77777777" w:rsidR="00741D9B" w:rsidRDefault="007355C8">
            <w:pPr>
              <w:spacing w:line="259" w:lineRule="auto"/>
              <w:ind w:left="0" w:firstLine="0"/>
            </w:pPr>
            <w:r>
              <w:t xml:space="preserve"> </w:t>
            </w:r>
          </w:p>
          <w:p w14:paraId="4DF9586A" w14:textId="77777777" w:rsidR="00741D9B" w:rsidRDefault="007355C8">
            <w:pPr>
              <w:spacing w:line="259" w:lineRule="auto"/>
              <w:ind w:left="0" w:firstLine="0"/>
            </w:pPr>
            <w:r>
              <w:t xml:space="preserve"> </w:t>
            </w:r>
          </w:p>
          <w:p w14:paraId="71C1A7AE" w14:textId="77777777" w:rsidR="00741D9B" w:rsidRDefault="007355C8">
            <w:pPr>
              <w:spacing w:line="259" w:lineRule="auto"/>
              <w:ind w:left="0" w:firstLine="0"/>
            </w:pPr>
            <w:r>
              <w:t xml:space="preserve"> </w:t>
            </w:r>
          </w:p>
          <w:p w14:paraId="2D4AC1DD" w14:textId="77777777" w:rsidR="00741D9B" w:rsidRDefault="007355C8">
            <w:pPr>
              <w:spacing w:line="259" w:lineRule="auto"/>
              <w:ind w:left="0" w:firstLine="0"/>
            </w:pPr>
            <w:r>
              <w:t xml:space="preserve"> </w:t>
            </w:r>
          </w:p>
          <w:p w14:paraId="27FBF44F" w14:textId="77777777" w:rsidR="00741D9B" w:rsidRDefault="007355C8">
            <w:pPr>
              <w:spacing w:line="259" w:lineRule="auto"/>
              <w:ind w:left="0" w:firstLine="0"/>
            </w:pPr>
            <w:r>
              <w:t xml:space="preserve"> </w:t>
            </w:r>
          </w:p>
          <w:p w14:paraId="07D836F2" w14:textId="77777777" w:rsidR="00741D9B" w:rsidRDefault="007355C8">
            <w:pPr>
              <w:spacing w:line="259" w:lineRule="auto"/>
              <w:ind w:left="0" w:firstLine="0"/>
            </w:pPr>
            <w:r>
              <w:t xml:space="preserve"> </w:t>
            </w:r>
          </w:p>
          <w:p w14:paraId="0CC096E4" w14:textId="77777777" w:rsidR="00741D9B" w:rsidRDefault="007355C8">
            <w:pPr>
              <w:spacing w:line="259" w:lineRule="auto"/>
              <w:ind w:left="0" w:firstLine="0"/>
            </w:pPr>
            <w:r>
              <w:t xml:space="preserve"> </w:t>
            </w:r>
          </w:p>
          <w:p w14:paraId="53696C6A" w14:textId="77777777" w:rsidR="00741D9B" w:rsidRDefault="007355C8">
            <w:pPr>
              <w:spacing w:line="259" w:lineRule="auto"/>
              <w:ind w:left="0" w:firstLine="0"/>
            </w:pPr>
            <w:r>
              <w:t xml:space="preserve"> </w:t>
            </w:r>
          </w:p>
          <w:p w14:paraId="0E70F235" w14:textId="77777777" w:rsidR="00741D9B" w:rsidRDefault="007355C8">
            <w:pPr>
              <w:spacing w:line="259" w:lineRule="auto"/>
              <w:ind w:left="0" w:firstLine="0"/>
            </w:pPr>
            <w:r>
              <w:t xml:space="preserve"> </w:t>
            </w:r>
          </w:p>
          <w:p w14:paraId="1E088A9C" w14:textId="77777777" w:rsidR="00741D9B" w:rsidRDefault="007355C8">
            <w:pPr>
              <w:spacing w:line="259" w:lineRule="auto"/>
              <w:ind w:left="0" w:firstLine="0"/>
            </w:pPr>
            <w:r>
              <w:t xml:space="preserve"> </w:t>
            </w:r>
          </w:p>
          <w:p w14:paraId="48BA54B8" w14:textId="77777777" w:rsidR="00741D9B" w:rsidRDefault="007355C8">
            <w:pPr>
              <w:spacing w:line="259" w:lineRule="auto"/>
              <w:ind w:left="0" w:firstLine="0"/>
            </w:pPr>
            <w:r>
              <w:t xml:space="preserve"> </w:t>
            </w:r>
          </w:p>
          <w:p w14:paraId="2F50ECB7" w14:textId="77777777" w:rsidR="00741D9B" w:rsidRDefault="007355C8">
            <w:pPr>
              <w:spacing w:line="259" w:lineRule="auto"/>
              <w:ind w:left="0" w:firstLine="0"/>
            </w:pPr>
            <w:r>
              <w:t xml:space="preserve"> </w:t>
            </w:r>
          </w:p>
          <w:p w14:paraId="4E95E21A" w14:textId="77777777" w:rsidR="00741D9B" w:rsidRDefault="007355C8">
            <w:pPr>
              <w:spacing w:line="259" w:lineRule="auto"/>
              <w:ind w:left="0" w:firstLine="0"/>
            </w:pPr>
            <w:r>
              <w:t xml:space="preserve"> </w:t>
            </w:r>
          </w:p>
          <w:p w14:paraId="1E026F0F" w14:textId="2F9200C9" w:rsidR="00741D9B" w:rsidRDefault="007355C8" w:rsidP="006025EA">
            <w:pPr>
              <w:spacing w:line="259" w:lineRule="auto"/>
              <w:ind w:left="0" w:firstLine="0"/>
            </w:pPr>
            <w:r>
              <w:t xml:space="preserve"> </w:t>
            </w:r>
          </w:p>
          <w:p w14:paraId="0F34EB4D" w14:textId="7C339900" w:rsidR="006025EA" w:rsidRDefault="006025EA" w:rsidP="006025EA">
            <w:pPr>
              <w:spacing w:line="259" w:lineRule="auto"/>
              <w:ind w:left="0" w:firstLine="0"/>
            </w:pPr>
          </w:p>
          <w:p w14:paraId="62817F65" w14:textId="1D014333" w:rsidR="006025EA" w:rsidRDefault="006025EA" w:rsidP="006025EA">
            <w:pPr>
              <w:spacing w:line="259" w:lineRule="auto"/>
              <w:ind w:left="0" w:firstLine="0"/>
            </w:pPr>
          </w:p>
          <w:p w14:paraId="547BB885" w14:textId="29629A9D" w:rsidR="006025EA" w:rsidRDefault="006025EA" w:rsidP="006025EA">
            <w:pPr>
              <w:spacing w:line="259" w:lineRule="auto"/>
              <w:ind w:left="0" w:firstLine="0"/>
            </w:pPr>
          </w:p>
          <w:p w14:paraId="46D239C6" w14:textId="09FF3860" w:rsidR="006025EA" w:rsidRDefault="006025EA" w:rsidP="006025EA">
            <w:pPr>
              <w:spacing w:line="259" w:lineRule="auto"/>
              <w:ind w:left="0" w:firstLine="0"/>
            </w:pPr>
          </w:p>
          <w:p w14:paraId="1F226D61" w14:textId="06CAE60D" w:rsidR="006025EA" w:rsidRDefault="006025EA" w:rsidP="006025EA">
            <w:pPr>
              <w:spacing w:line="259" w:lineRule="auto"/>
              <w:ind w:left="0" w:firstLine="0"/>
            </w:pPr>
          </w:p>
          <w:p w14:paraId="30E842F6" w14:textId="595DA0B9" w:rsidR="006025EA" w:rsidRDefault="006025EA" w:rsidP="006025EA">
            <w:pPr>
              <w:spacing w:line="259" w:lineRule="auto"/>
              <w:ind w:left="0" w:firstLine="0"/>
            </w:pPr>
          </w:p>
          <w:p w14:paraId="77EBAC60" w14:textId="2740D08B" w:rsidR="006025EA" w:rsidRDefault="006025EA" w:rsidP="006025EA">
            <w:pPr>
              <w:spacing w:line="259" w:lineRule="auto"/>
              <w:ind w:left="0" w:firstLine="0"/>
            </w:pPr>
          </w:p>
          <w:p w14:paraId="7C8D2D19" w14:textId="77777777" w:rsidR="006025EA" w:rsidRDefault="006025EA" w:rsidP="006025EA">
            <w:pPr>
              <w:spacing w:line="259" w:lineRule="auto"/>
              <w:ind w:left="0" w:firstLine="0"/>
            </w:pPr>
          </w:p>
          <w:p w14:paraId="585FF8FD" w14:textId="7BF4371E" w:rsidR="006025EA" w:rsidRDefault="007355C8" w:rsidP="006025EA">
            <w:pPr>
              <w:spacing w:line="259" w:lineRule="auto"/>
              <w:ind w:left="0" w:firstLine="0"/>
            </w:pPr>
            <w:r>
              <w:t xml:space="preserve"> </w:t>
            </w:r>
          </w:p>
          <w:p w14:paraId="4AC4A902" w14:textId="206AABFE" w:rsidR="00741D9B" w:rsidRDefault="00741D9B">
            <w:pPr>
              <w:spacing w:line="259" w:lineRule="auto"/>
              <w:ind w:left="0" w:firstLine="0"/>
            </w:pPr>
          </w:p>
        </w:tc>
      </w:tr>
    </w:tbl>
    <w:p w14:paraId="5F8A0209" w14:textId="77777777" w:rsidR="00741D9B" w:rsidRDefault="007355C8">
      <w:pPr>
        <w:spacing w:line="259" w:lineRule="auto"/>
        <w:ind w:left="0" w:firstLine="0"/>
      </w:pPr>
      <w:r>
        <w:t xml:space="preserve"> </w:t>
      </w:r>
    </w:p>
    <w:sectPr w:rsidR="00741D9B">
      <w:pgSz w:w="12240" w:h="15840"/>
      <w:pgMar w:top="1080" w:right="1099" w:bottom="120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F" w:usb1="1200FFEF" w:usb2="0064C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C790C"/>
    <w:multiLevelType w:val="hybridMultilevel"/>
    <w:tmpl w:val="0FB27538"/>
    <w:lvl w:ilvl="0" w:tplc="4886BEDA">
      <w:start w:val="1"/>
      <w:numFmt w:val="bullet"/>
      <w:lvlText w:val="•"/>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6AE25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6D43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04F56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7EAC7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0EDCD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C83BE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1E8F8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ACCF7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D9B"/>
    <w:rsid w:val="004B034A"/>
    <w:rsid w:val="006025EA"/>
    <w:rsid w:val="00662F41"/>
    <w:rsid w:val="006861D6"/>
    <w:rsid w:val="007355C8"/>
    <w:rsid w:val="00741D9B"/>
    <w:rsid w:val="00760BBE"/>
    <w:rsid w:val="00845024"/>
    <w:rsid w:val="00AF554C"/>
    <w:rsid w:val="00B272DF"/>
    <w:rsid w:val="00D5214A"/>
    <w:rsid w:val="00F41892"/>
    <w:rsid w:val="00F70212"/>
    <w:rsid w:val="1996D9DB"/>
    <w:rsid w:val="1F8678E7"/>
    <w:rsid w:val="20669899"/>
    <w:rsid w:val="295D92ED"/>
    <w:rsid w:val="2971232C"/>
    <w:rsid w:val="36A6CCD4"/>
    <w:rsid w:val="3B50DDA6"/>
    <w:rsid w:val="3E60615A"/>
    <w:rsid w:val="43CA1934"/>
    <w:rsid w:val="43F31713"/>
    <w:rsid w:val="4AC87621"/>
    <w:rsid w:val="5B674804"/>
    <w:rsid w:val="67039BD6"/>
    <w:rsid w:val="748F2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8BC5"/>
  <w15:docId w15:val="{7DEDAE2B-A521-4F09-BB29-60C46CD4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29"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D5214A"/>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618">
      <w:bodyDiv w:val="1"/>
      <w:marLeft w:val="0"/>
      <w:marRight w:val="0"/>
      <w:marTop w:val="0"/>
      <w:marBottom w:val="0"/>
      <w:divBdr>
        <w:top w:val="none" w:sz="0" w:space="0" w:color="auto"/>
        <w:left w:val="none" w:sz="0" w:space="0" w:color="auto"/>
        <w:bottom w:val="none" w:sz="0" w:space="0" w:color="auto"/>
        <w:right w:val="none" w:sz="0" w:space="0" w:color="auto"/>
      </w:divBdr>
      <w:divsChild>
        <w:div w:id="1207256356">
          <w:marLeft w:val="0"/>
          <w:marRight w:val="0"/>
          <w:marTop w:val="0"/>
          <w:marBottom w:val="0"/>
          <w:divBdr>
            <w:top w:val="none" w:sz="0" w:space="0" w:color="auto"/>
            <w:left w:val="none" w:sz="0" w:space="0" w:color="auto"/>
            <w:bottom w:val="none" w:sz="0" w:space="0" w:color="auto"/>
            <w:right w:val="none" w:sz="0" w:space="0" w:color="auto"/>
          </w:divBdr>
          <w:divsChild>
            <w:div w:id="885338557">
              <w:marLeft w:val="0"/>
              <w:marRight w:val="0"/>
              <w:marTop w:val="0"/>
              <w:marBottom w:val="0"/>
              <w:divBdr>
                <w:top w:val="none" w:sz="0" w:space="0" w:color="auto"/>
                <w:left w:val="none" w:sz="0" w:space="0" w:color="auto"/>
                <w:bottom w:val="none" w:sz="0" w:space="0" w:color="auto"/>
                <w:right w:val="none" w:sz="0" w:space="0" w:color="auto"/>
              </w:divBdr>
              <w:divsChild>
                <w:div w:id="18495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65814">
      <w:bodyDiv w:val="1"/>
      <w:marLeft w:val="0"/>
      <w:marRight w:val="0"/>
      <w:marTop w:val="0"/>
      <w:marBottom w:val="0"/>
      <w:divBdr>
        <w:top w:val="none" w:sz="0" w:space="0" w:color="auto"/>
        <w:left w:val="none" w:sz="0" w:space="0" w:color="auto"/>
        <w:bottom w:val="none" w:sz="0" w:space="0" w:color="auto"/>
        <w:right w:val="none" w:sz="0" w:space="0" w:color="auto"/>
      </w:divBdr>
      <w:divsChild>
        <w:div w:id="1933590399">
          <w:marLeft w:val="0"/>
          <w:marRight w:val="0"/>
          <w:marTop w:val="0"/>
          <w:marBottom w:val="0"/>
          <w:divBdr>
            <w:top w:val="none" w:sz="0" w:space="0" w:color="auto"/>
            <w:left w:val="none" w:sz="0" w:space="0" w:color="auto"/>
            <w:bottom w:val="none" w:sz="0" w:space="0" w:color="auto"/>
            <w:right w:val="none" w:sz="0" w:space="0" w:color="auto"/>
          </w:divBdr>
          <w:divsChild>
            <w:div w:id="325019958">
              <w:marLeft w:val="0"/>
              <w:marRight w:val="0"/>
              <w:marTop w:val="0"/>
              <w:marBottom w:val="0"/>
              <w:divBdr>
                <w:top w:val="none" w:sz="0" w:space="0" w:color="auto"/>
                <w:left w:val="none" w:sz="0" w:space="0" w:color="auto"/>
                <w:bottom w:val="none" w:sz="0" w:space="0" w:color="auto"/>
                <w:right w:val="none" w:sz="0" w:space="0" w:color="auto"/>
              </w:divBdr>
              <w:divsChild>
                <w:div w:id="18578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11945">
      <w:bodyDiv w:val="1"/>
      <w:marLeft w:val="0"/>
      <w:marRight w:val="0"/>
      <w:marTop w:val="0"/>
      <w:marBottom w:val="0"/>
      <w:divBdr>
        <w:top w:val="none" w:sz="0" w:space="0" w:color="auto"/>
        <w:left w:val="none" w:sz="0" w:space="0" w:color="auto"/>
        <w:bottom w:val="none" w:sz="0" w:space="0" w:color="auto"/>
        <w:right w:val="none" w:sz="0" w:space="0" w:color="auto"/>
      </w:divBdr>
      <w:divsChild>
        <w:div w:id="390464823">
          <w:marLeft w:val="0"/>
          <w:marRight w:val="0"/>
          <w:marTop w:val="0"/>
          <w:marBottom w:val="0"/>
          <w:divBdr>
            <w:top w:val="none" w:sz="0" w:space="0" w:color="auto"/>
            <w:left w:val="none" w:sz="0" w:space="0" w:color="auto"/>
            <w:bottom w:val="none" w:sz="0" w:space="0" w:color="auto"/>
            <w:right w:val="none" w:sz="0" w:space="0" w:color="auto"/>
          </w:divBdr>
          <w:divsChild>
            <w:div w:id="805315787">
              <w:marLeft w:val="0"/>
              <w:marRight w:val="0"/>
              <w:marTop w:val="0"/>
              <w:marBottom w:val="0"/>
              <w:divBdr>
                <w:top w:val="none" w:sz="0" w:space="0" w:color="auto"/>
                <w:left w:val="none" w:sz="0" w:space="0" w:color="auto"/>
                <w:bottom w:val="none" w:sz="0" w:space="0" w:color="auto"/>
                <w:right w:val="none" w:sz="0" w:space="0" w:color="auto"/>
              </w:divBdr>
              <w:divsChild>
                <w:div w:id="4784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5176">
      <w:bodyDiv w:val="1"/>
      <w:marLeft w:val="0"/>
      <w:marRight w:val="0"/>
      <w:marTop w:val="0"/>
      <w:marBottom w:val="0"/>
      <w:divBdr>
        <w:top w:val="none" w:sz="0" w:space="0" w:color="auto"/>
        <w:left w:val="none" w:sz="0" w:space="0" w:color="auto"/>
        <w:bottom w:val="none" w:sz="0" w:space="0" w:color="auto"/>
        <w:right w:val="none" w:sz="0" w:space="0" w:color="auto"/>
      </w:divBdr>
    </w:div>
    <w:div w:id="855576124">
      <w:bodyDiv w:val="1"/>
      <w:marLeft w:val="0"/>
      <w:marRight w:val="0"/>
      <w:marTop w:val="0"/>
      <w:marBottom w:val="0"/>
      <w:divBdr>
        <w:top w:val="none" w:sz="0" w:space="0" w:color="auto"/>
        <w:left w:val="none" w:sz="0" w:space="0" w:color="auto"/>
        <w:bottom w:val="none" w:sz="0" w:space="0" w:color="auto"/>
        <w:right w:val="none" w:sz="0" w:space="0" w:color="auto"/>
      </w:divBdr>
      <w:divsChild>
        <w:div w:id="1440100463">
          <w:marLeft w:val="0"/>
          <w:marRight w:val="0"/>
          <w:marTop w:val="0"/>
          <w:marBottom w:val="0"/>
          <w:divBdr>
            <w:top w:val="none" w:sz="0" w:space="0" w:color="auto"/>
            <w:left w:val="none" w:sz="0" w:space="0" w:color="auto"/>
            <w:bottom w:val="none" w:sz="0" w:space="0" w:color="auto"/>
            <w:right w:val="none" w:sz="0" w:space="0" w:color="auto"/>
          </w:divBdr>
          <w:divsChild>
            <w:div w:id="1224175199">
              <w:marLeft w:val="0"/>
              <w:marRight w:val="0"/>
              <w:marTop w:val="0"/>
              <w:marBottom w:val="0"/>
              <w:divBdr>
                <w:top w:val="none" w:sz="0" w:space="0" w:color="auto"/>
                <w:left w:val="none" w:sz="0" w:space="0" w:color="auto"/>
                <w:bottom w:val="none" w:sz="0" w:space="0" w:color="auto"/>
                <w:right w:val="none" w:sz="0" w:space="0" w:color="auto"/>
              </w:divBdr>
              <w:divsChild>
                <w:div w:id="764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4701">
      <w:bodyDiv w:val="1"/>
      <w:marLeft w:val="0"/>
      <w:marRight w:val="0"/>
      <w:marTop w:val="0"/>
      <w:marBottom w:val="0"/>
      <w:divBdr>
        <w:top w:val="none" w:sz="0" w:space="0" w:color="auto"/>
        <w:left w:val="none" w:sz="0" w:space="0" w:color="auto"/>
        <w:bottom w:val="none" w:sz="0" w:space="0" w:color="auto"/>
        <w:right w:val="none" w:sz="0" w:space="0" w:color="auto"/>
      </w:divBdr>
      <w:divsChild>
        <w:div w:id="803541829">
          <w:marLeft w:val="0"/>
          <w:marRight w:val="0"/>
          <w:marTop w:val="0"/>
          <w:marBottom w:val="0"/>
          <w:divBdr>
            <w:top w:val="none" w:sz="0" w:space="0" w:color="auto"/>
            <w:left w:val="none" w:sz="0" w:space="0" w:color="auto"/>
            <w:bottom w:val="none" w:sz="0" w:space="0" w:color="auto"/>
            <w:right w:val="none" w:sz="0" w:space="0" w:color="auto"/>
          </w:divBdr>
          <w:divsChild>
            <w:div w:id="553397619">
              <w:marLeft w:val="0"/>
              <w:marRight w:val="0"/>
              <w:marTop w:val="0"/>
              <w:marBottom w:val="0"/>
              <w:divBdr>
                <w:top w:val="none" w:sz="0" w:space="0" w:color="auto"/>
                <w:left w:val="none" w:sz="0" w:space="0" w:color="auto"/>
                <w:bottom w:val="none" w:sz="0" w:space="0" w:color="auto"/>
                <w:right w:val="none" w:sz="0" w:space="0" w:color="auto"/>
              </w:divBdr>
              <w:divsChild>
                <w:div w:id="6909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4169">
      <w:bodyDiv w:val="1"/>
      <w:marLeft w:val="0"/>
      <w:marRight w:val="0"/>
      <w:marTop w:val="0"/>
      <w:marBottom w:val="0"/>
      <w:divBdr>
        <w:top w:val="none" w:sz="0" w:space="0" w:color="auto"/>
        <w:left w:val="none" w:sz="0" w:space="0" w:color="auto"/>
        <w:bottom w:val="none" w:sz="0" w:space="0" w:color="auto"/>
        <w:right w:val="none" w:sz="0" w:space="0" w:color="auto"/>
      </w:divBdr>
    </w:div>
    <w:div w:id="1670524608">
      <w:bodyDiv w:val="1"/>
      <w:marLeft w:val="0"/>
      <w:marRight w:val="0"/>
      <w:marTop w:val="0"/>
      <w:marBottom w:val="0"/>
      <w:divBdr>
        <w:top w:val="none" w:sz="0" w:space="0" w:color="auto"/>
        <w:left w:val="none" w:sz="0" w:space="0" w:color="auto"/>
        <w:bottom w:val="none" w:sz="0" w:space="0" w:color="auto"/>
        <w:right w:val="none" w:sz="0" w:space="0" w:color="auto"/>
      </w:divBdr>
      <w:divsChild>
        <w:div w:id="283653490">
          <w:marLeft w:val="0"/>
          <w:marRight w:val="0"/>
          <w:marTop w:val="0"/>
          <w:marBottom w:val="0"/>
          <w:divBdr>
            <w:top w:val="none" w:sz="0" w:space="0" w:color="auto"/>
            <w:left w:val="none" w:sz="0" w:space="0" w:color="auto"/>
            <w:bottom w:val="none" w:sz="0" w:space="0" w:color="auto"/>
            <w:right w:val="none" w:sz="0" w:space="0" w:color="auto"/>
          </w:divBdr>
          <w:divsChild>
            <w:div w:id="198319860">
              <w:marLeft w:val="0"/>
              <w:marRight w:val="0"/>
              <w:marTop w:val="0"/>
              <w:marBottom w:val="0"/>
              <w:divBdr>
                <w:top w:val="none" w:sz="0" w:space="0" w:color="auto"/>
                <w:left w:val="none" w:sz="0" w:space="0" w:color="auto"/>
                <w:bottom w:val="none" w:sz="0" w:space="0" w:color="auto"/>
                <w:right w:val="none" w:sz="0" w:space="0" w:color="auto"/>
              </w:divBdr>
              <w:divsChild>
                <w:div w:id="14819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6579">
      <w:bodyDiv w:val="1"/>
      <w:marLeft w:val="0"/>
      <w:marRight w:val="0"/>
      <w:marTop w:val="0"/>
      <w:marBottom w:val="0"/>
      <w:divBdr>
        <w:top w:val="none" w:sz="0" w:space="0" w:color="auto"/>
        <w:left w:val="none" w:sz="0" w:space="0" w:color="auto"/>
        <w:bottom w:val="none" w:sz="0" w:space="0" w:color="auto"/>
        <w:right w:val="none" w:sz="0" w:space="0" w:color="auto"/>
      </w:divBdr>
      <w:divsChild>
        <w:div w:id="1609582934">
          <w:marLeft w:val="0"/>
          <w:marRight w:val="0"/>
          <w:marTop w:val="0"/>
          <w:marBottom w:val="0"/>
          <w:divBdr>
            <w:top w:val="none" w:sz="0" w:space="0" w:color="auto"/>
            <w:left w:val="none" w:sz="0" w:space="0" w:color="auto"/>
            <w:bottom w:val="none" w:sz="0" w:space="0" w:color="auto"/>
            <w:right w:val="none" w:sz="0" w:space="0" w:color="auto"/>
          </w:divBdr>
          <w:divsChild>
            <w:div w:id="467161503">
              <w:marLeft w:val="0"/>
              <w:marRight w:val="0"/>
              <w:marTop w:val="0"/>
              <w:marBottom w:val="0"/>
              <w:divBdr>
                <w:top w:val="none" w:sz="0" w:space="0" w:color="auto"/>
                <w:left w:val="none" w:sz="0" w:space="0" w:color="auto"/>
                <w:bottom w:val="none" w:sz="0" w:space="0" w:color="auto"/>
                <w:right w:val="none" w:sz="0" w:space="0" w:color="auto"/>
              </w:divBdr>
              <w:divsChild>
                <w:div w:id="17312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5662D380E2AA4A9E93B8D40ADAF566" ma:contentTypeVersion="6" ma:contentTypeDescription="Create a new document." ma:contentTypeScope="" ma:versionID="562d3c89c371b30e6dd4ba23a9b85061">
  <xsd:schema xmlns:xsd="http://www.w3.org/2001/XMLSchema" xmlns:xs="http://www.w3.org/2001/XMLSchema" xmlns:p="http://schemas.microsoft.com/office/2006/metadata/properties" xmlns:ns2="d6760085-4401-489e-930f-14f2954322fb" xmlns:ns3="6c6292ef-e69f-4e2b-932f-5eb0e2c1e57f" targetNamespace="http://schemas.microsoft.com/office/2006/metadata/properties" ma:root="true" ma:fieldsID="8abff552da34466caa34ac6dce164a5f" ns2:_="" ns3:_="">
    <xsd:import namespace="d6760085-4401-489e-930f-14f2954322fb"/>
    <xsd:import namespace="6c6292ef-e69f-4e2b-932f-5eb0e2c1e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60085-4401-489e-930f-14f29543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292ef-e69f-4e2b-932f-5eb0e2c1e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3DD346-A5A3-46EC-B0DB-9385D7CDBD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2D5B43-45EA-46CF-8EF2-52FD67C2130C}">
  <ds:schemaRefs>
    <ds:schemaRef ds:uri="http://schemas.microsoft.com/sharepoint/v3/contenttype/forms"/>
  </ds:schemaRefs>
</ds:datastoreItem>
</file>

<file path=customXml/itemProps3.xml><?xml version="1.0" encoding="utf-8"?>
<ds:datastoreItem xmlns:ds="http://schemas.openxmlformats.org/officeDocument/2006/customXml" ds:itemID="{55DADD28-AE05-4FE2-908A-82F2E3534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60085-4401-489e-930f-14f2954322fb"/>
    <ds:schemaRef ds:uri="6c6292ef-e69f-4e2b-932f-5eb0e2c1e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4662</Characters>
  <Application>Microsoft Office Word</Application>
  <DocSecurity>0</DocSecurity>
  <Lines>38</Lines>
  <Paragraphs>10</Paragraphs>
  <ScaleCrop>false</ScaleCrop>
  <Company>California Maritime Academy</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GE COMMITTEE RECOMMENDATION FORM - AREA C.docx</dc:title>
  <dc:subject/>
  <dc:creator>Fairbanks, Matthew</dc:creator>
  <cp:keywords/>
  <cp:lastModifiedBy>Oppenheim, Tomas</cp:lastModifiedBy>
  <cp:revision>8</cp:revision>
  <dcterms:created xsi:type="dcterms:W3CDTF">2020-06-29T21:23:00Z</dcterms:created>
  <dcterms:modified xsi:type="dcterms:W3CDTF">2022-02-03T22:14:00Z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0x010100E65662D380E2AA4A9E93B8D40ADAF566</vt:lpwstr>
  </property>
</Properties>
</file>